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  <w:lang w:eastAsia="zh-CN"/>
        </w:rPr>
        <w:t>康川街道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 w:bidi="ar-SA"/>
        </w:rPr>
        <w:t xml:space="preserve">单位名称：康川街道办事处     </w:t>
      </w:r>
      <w:r>
        <w:rPr>
          <w:rFonts w:hint="default" w:ascii="宋体" w:hAnsi="宋体" w:cs="宋体"/>
          <w:kern w:val="0"/>
          <w:sz w:val="28"/>
          <w:szCs w:val="28"/>
          <w:highlight w:val="none"/>
          <w:lang w:eastAsia="zh-CN" w:bidi="ar-SA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 w:bidi="ar-SA"/>
        </w:rPr>
        <w:t xml:space="preserve">   单位主要负责人签名：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640" w:firstLineChars="200"/>
        <w:contextualSpacing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康川街道办事处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按照区委、区政府的安排部署，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认真贯彻落实《中华人民共和国政府信息公开条例》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省市区有关政府信息公开工作的要求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紧紧围绕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群众关心关注的热点问题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不断拓展公开内容，扎实推进政府信息公开工作，不断增强政府工作透明度，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充分保障居民群众的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知情权。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643" w:firstLineChars="200"/>
        <w:contextualSpacing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一、加强组织领导，健全工作机制。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640" w:firstLineChars="200"/>
        <w:contextualSpacing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为使政府信息公开工作不流于形式，不走过场，康川街道着眼于建立政府信息公开长效机制，使政府信息公开成为一种常态。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一是加强组织领导。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成立由街道工委书记为组长，办事处主任和副主任为副组长，各科室负责人为成员的政务公开工作领导小组，明确日常工作党政办公室牵头，形成了职责分明、各负其责、齐抓共管的工作局面。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二是健全工作机制。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明确政府信息员，具体负责政府信息公开内容维护、组织协调等日常工作，确保信息公开工作依法、有序进行。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643" w:firstLineChars="200"/>
        <w:contextualSpacing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二、规范信息发布，提高工作质量。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640" w:firstLineChars="200"/>
        <w:contextualSpacing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按照工作实际，严格要求做好政务公开工作，增强严肃性。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按照信息公开工作重点内容，加强公开内容审核校对，确保信息准确、客观、真实。信息发布人要认真校对、交由分管领导审核把关，重大事项再经办事处主要负责人审核后公开。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在公开基本内容的基础上，可将国家、省、市、区相关的文件政策附后，并将联系人、联系电话附上，以便群众详细了解。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针对公开信息，保持信息内容符合栏目要求，及时对内容进行检查，并进行调整及更新。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严格运行保密审查机制，确保不发生泄密或因舆情风险评估不到位而引发损害国家利益、社会稳定的情形出现。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643" w:firstLineChars="200"/>
        <w:contextualSpacing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三、健全报送机制，丰富公开渠道。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健全信息报送机制，把信息报送人物落实到周到日，分解到岗到人，避免信息工作出现忽冷忽热，时紧时松的现象，做到有人管、有人干、有督查落实。主动掌握各类重点会议精神，及时了解脱贫攻坚、环境保护、安全生产、食品安全、医疗救助、疫情防控等重点工作的部署、落实情况，做好工作动态宣传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丰富信息公开渠道，对于需要公开的信息，采取政务栏和政务大厅电子屏相结合的方式及时公开，使居民群众更加全面、直观地了解和掌握各种优惠政策。2022年工作动态信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息简报39篇、办事处各类发文155件，均为公开项。同时，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加强督促指导，做到及时公开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，督促各社区每季度向居民公开党务、居务情况，每半年上报财务公开公示情况。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240" w:line="576" w:lineRule="exact"/>
        <w:ind w:firstLine="480"/>
        <w:textAlignment w:val="auto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240"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16"/>
        <w:gridCol w:w="1812"/>
        <w:gridCol w:w="1812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6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第二十条第(一)项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2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22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222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6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第二十条第(五)项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6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第二十条第(六)项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6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第二十条第(八)项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720" w:lineRule="auto"/>
              <w:jc w:val="center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本年收费金额(单位:万元)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2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8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240"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1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76"/>
        <w:gridCol w:w="1784"/>
        <w:gridCol w:w="708"/>
        <w:gridCol w:w="659"/>
        <w:gridCol w:w="659"/>
        <w:gridCol w:w="708"/>
        <w:gridCol w:w="840"/>
        <w:gridCol w:w="623"/>
        <w:gridCol w:w="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3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8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34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6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机构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他</w:t>
            </w:r>
          </w:p>
        </w:tc>
        <w:tc>
          <w:tcPr>
            <w:tcW w:w="6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（四）无法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（五）不予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处理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tbl>
      <w:tblPr>
        <w:tblStyle w:val="3"/>
        <w:tblW w:w="77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6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总计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25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19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在持续推进公开的同时，对照上级要求和群众期盼，还存在一些差距和不足。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196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主要问题：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"/>
          <w:sz w:val="32"/>
          <w:szCs w:val="32"/>
        </w:rPr>
        <w:t>制度机制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不够</w:t>
      </w:r>
      <w:r>
        <w:rPr>
          <w:rFonts w:hint="eastAsia" w:ascii="Times New Roman" w:hAnsi="Times New Roman" w:eastAsia="仿宋"/>
          <w:sz w:val="32"/>
          <w:szCs w:val="32"/>
        </w:rPr>
        <w:t>健全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公开信息制度规范不够，健全公开工作机制不够，推进公开工作的标准化建设不够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监督力度不足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在政务信息公开方面，监督机制不够完善、监督力度不足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公开资料档案留底较分散，查询较困难。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196" w:firstLine="643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改进情况：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进一步提高对公开工作的认识。切实提高社区做好政务、信息公开工作的认识；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进一步加强对政务、信息公开工作的监督检查，落实责任，确保把政务公开、信息公开工作落到实处；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进一步做好政务、信息公开资料建档工作，做到政务、信息公开有据可查。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</w:pPr>
      <w:r>
        <w:rPr>
          <w:rFonts w:hint="eastAsia" w:ascii="仿宋_GB2312" w:hAnsi="宋体" w:eastAsia="仿宋_GB2312" w:cs="仿宋_GB2312"/>
          <w:color w:val="343434"/>
          <w:sz w:val="32"/>
          <w:szCs w:val="32"/>
          <w:lang w:val="en-US" w:eastAsia="zh-CN" w:bidi="ar"/>
        </w:rPr>
        <w:t>无其他需要报告事项。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mE0ODE2Yjc0NmYzMmExMTA2Y2QzY2Y0ZDljZTUifQ=="/>
  </w:docVars>
  <w:rsids>
    <w:rsidRoot w:val="00000000"/>
    <w:rsid w:val="296E3259"/>
    <w:rsid w:val="366F03A3"/>
    <w:rsid w:val="4B6A3EB0"/>
    <w:rsid w:val="710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1891</Words>
  <Characters>1919</Characters>
  <Lines>0</Lines>
  <Paragraphs>0</Paragraphs>
  <TotalTime>6</TotalTime>
  <ScaleCrop>false</ScaleCrop>
  <LinksUpToDate>false</LinksUpToDate>
  <CharactersWithSpaces>2132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2023-01-13T04:55:52Z</cp:lastPrinted>
  <dcterms:modified xsi:type="dcterms:W3CDTF">2023-01-13T09:07:17Z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A8261691907E45B1A29881790FA9F290</vt:lpwstr>
  </property>
</Properties>
</file>