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017A3">
      <w:pPr>
        <w:spacing w:before="143" w:line="223" w:lineRule="auto"/>
        <w:ind w:right="719" w:firstLine="444" w:firstLineChars="100"/>
        <w:jc w:val="center"/>
        <w:rPr>
          <w:rFonts w:hint="eastAsia" w:ascii="宋体" w:hAnsi="宋体" w:eastAsia="宋体" w:cs="宋体"/>
          <w:b/>
          <w:bCs/>
          <w:spacing w:val="1"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西宁市中央(省级)生态环境保护督察整改任务销号情况公示表</w:t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7033"/>
      </w:tblGrid>
      <w:tr w14:paraId="0DD2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7" w:type="dxa"/>
            <w:noWrap w:val="0"/>
            <w:vAlign w:val="center"/>
          </w:tcPr>
          <w:p w14:paraId="0633231E"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整改任务概述</w:t>
            </w:r>
          </w:p>
        </w:tc>
        <w:tc>
          <w:tcPr>
            <w:tcW w:w="7033" w:type="dxa"/>
            <w:noWrap w:val="0"/>
            <w:vAlign w:val="top"/>
          </w:tcPr>
          <w:p w14:paraId="46690713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  <w:lang w:val="en-US" w:eastAsia="zh-CN"/>
              </w:rPr>
              <w:t>西宁市突出生态环境问题整改措施清单第3项：三、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1"/>
                <w:lang w:val="en-US" w:eastAsia="zh-CN"/>
              </w:rPr>
              <w:t>农村生活污水收集处理短板依然突出。湟中区农村生活污水处理设施普遍未运行或运行处理效果差，污水超标排放情况多发。如，多巴镇小寨村污水处理站未运行，每天约1000吨生活污水直排湟水河；西堡镇佐署村污水处理站长期停运，收集的佐署村、堡子村及一个安置小区每天产生约700吨生活污水直排湟水河一级支流石灰沟。</w:t>
            </w:r>
          </w:p>
        </w:tc>
      </w:tr>
      <w:tr w14:paraId="7B56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77" w:type="dxa"/>
            <w:noWrap w:val="0"/>
            <w:vAlign w:val="center"/>
          </w:tcPr>
          <w:p w14:paraId="40FA6A7B"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整改责任单位</w:t>
            </w:r>
          </w:p>
        </w:tc>
        <w:tc>
          <w:tcPr>
            <w:tcW w:w="7033" w:type="dxa"/>
            <w:noWrap w:val="0"/>
            <w:vAlign w:val="center"/>
          </w:tcPr>
          <w:p w14:paraId="5B77FB2A">
            <w:pPr>
              <w:keepNext/>
              <w:keepLines/>
              <w:widowControl w:val="0"/>
              <w:snapToGrid/>
              <w:jc w:val="center"/>
              <w:outlineLvl w:val="0"/>
              <w:rPr>
                <w:rFonts w:hint="eastAsia" w:ascii="仿宋" w:hAnsi="仿宋" w:eastAsia="仿宋" w:cs="Courier New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Courier New"/>
                <w:kern w:val="2"/>
                <w:sz w:val="24"/>
                <w:szCs w:val="21"/>
                <w:lang w:val="en-US" w:eastAsia="zh-CN" w:bidi="ar-SA"/>
              </w:rPr>
              <w:t>西宁市湟中区人民政府</w:t>
            </w:r>
          </w:p>
        </w:tc>
      </w:tr>
      <w:tr w14:paraId="3C85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77" w:type="dxa"/>
            <w:noWrap w:val="0"/>
            <w:vAlign w:val="center"/>
          </w:tcPr>
          <w:p w14:paraId="5B2CCCA9"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整改目标</w:t>
            </w:r>
          </w:p>
        </w:tc>
        <w:tc>
          <w:tcPr>
            <w:tcW w:w="7033" w:type="dxa"/>
            <w:noWrap w:val="0"/>
            <w:vAlign w:val="center"/>
          </w:tcPr>
          <w:p w14:paraId="5D720656">
            <w:pPr>
              <w:keepNext/>
              <w:keepLines/>
              <w:widowControl w:val="0"/>
              <w:snapToGrid/>
              <w:jc w:val="center"/>
              <w:outlineLvl w:val="0"/>
              <w:rPr>
                <w:rFonts w:hint="eastAsia" w:ascii="仿宋" w:hAnsi="仿宋" w:eastAsia="仿宋" w:cs="Courier New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Courier New"/>
                <w:kern w:val="2"/>
                <w:sz w:val="24"/>
                <w:szCs w:val="21"/>
                <w:lang w:val="en-US" w:eastAsia="zh-CN" w:bidi="ar-SA"/>
              </w:rPr>
              <w:t>解决污水处理站污水溢流问题，确保正常运转。</w:t>
            </w:r>
          </w:p>
        </w:tc>
      </w:tr>
      <w:tr w14:paraId="0D63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777" w:type="dxa"/>
            <w:noWrap w:val="0"/>
            <w:vAlign w:val="center"/>
          </w:tcPr>
          <w:p w14:paraId="4D1DB18B"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整改措施</w:t>
            </w:r>
            <w:r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  <w:t>落实</w:t>
            </w:r>
            <w:r>
              <w:rPr>
                <w:rFonts w:ascii="Times New Roman" w:hAnsi="Times New Roman" w:eastAsia="方正黑体_GBK" w:cs="Times New Roman"/>
                <w:sz w:val="24"/>
              </w:rPr>
              <w:t>及</w:t>
            </w:r>
            <w:r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  <w:t>目标完成情况</w:t>
            </w:r>
          </w:p>
        </w:tc>
        <w:tc>
          <w:tcPr>
            <w:tcW w:w="7033" w:type="dxa"/>
            <w:noWrap w:val="0"/>
            <w:vAlign w:val="top"/>
          </w:tcPr>
          <w:p w14:paraId="231B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仿宋" w:hAnsi="仿宋" w:eastAsia="仿宋" w:cs="Courier New"/>
                <w:kern w:val="2"/>
                <w:sz w:val="24"/>
                <w:szCs w:val="21"/>
                <w:lang w:val="en-US" w:eastAsia="zh-CN" w:bidi="ar-SA"/>
              </w:rPr>
            </w:pPr>
          </w:p>
          <w:p w14:paraId="2523F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仿宋" w:hAnsi="仿宋" w:eastAsia="仿宋" w:cs="Courier New"/>
                <w:kern w:val="2"/>
                <w:sz w:val="24"/>
                <w:szCs w:val="21"/>
                <w:lang w:val="en-US" w:eastAsia="zh-CN" w:bidi="ar-SA"/>
              </w:rPr>
            </w:pPr>
          </w:p>
          <w:p w14:paraId="03172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Courier New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Courier New"/>
                <w:b/>
                <w:bCs/>
                <w:kern w:val="2"/>
                <w:sz w:val="24"/>
                <w:szCs w:val="21"/>
                <w:lang w:val="en-US" w:eastAsia="zh-CN" w:bidi="ar-SA"/>
              </w:rPr>
              <w:t>整改措施：</w:t>
            </w:r>
            <w:r>
              <w:rPr>
                <w:rFonts w:hint="eastAsia" w:ascii="仿宋" w:hAnsi="仿宋" w:eastAsia="仿宋" w:cs="Courier New"/>
                <w:kern w:val="2"/>
                <w:sz w:val="24"/>
                <w:szCs w:val="21"/>
                <w:lang w:val="en-US" w:eastAsia="zh-CN" w:bidi="ar-SA"/>
              </w:rPr>
              <w:t>结合实际，加快实施农村生活污水处理设施改造及截污纳管工程，加强设施运行管理，消除生活污水直排入河现象，确保达标排放。</w:t>
            </w:r>
          </w:p>
          <w:p w14:paraId="6F842A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Courier New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Courier New"/>
                <w:b/>
                <w:bCs/>
                <w:kern w:val="2"/>
                <w:sz w:val="24"/>
                <w:szCs w:val="21"/>
                <w:lang w:val="en-US" w:eastAsia="zh-CN" w:bidi="ar-SA"/>
              </w:rPr>
              <w:t>目标完成情况</w:t>
            </w:r>
            <w:r>
              <w:rPr>
                <w:rFonts w:hint="eastAsia" w:ascii="仿宋" w:hAnsi="仿宋" w:eastAsia="仿宋" w:cs="Courier New"/>
                <w:kern w:val="2"/>
                <w:sz w:val="24"/>
                <w:szCs w:val="21"/>
                <w:lang w:val="en-US" w:eastAsia="zh-CN" w:bidi="ar-SA"/>
              </w:rPr>
              <w:t>：1.针对湟中区多巴镇小寨村污水处理站问题，完成化粪池重建和维修工作，溢流问题已解决，并开展了水质检测，检测结果显示各项因子均达标，目前污水处理站运行正常达标排放。2.针对</w:t>
            </w:r>
            <w:r>
              <w:rPr>
                <w:rFonts w:hint="eastAsia" w:ascii="仿宋" w:hAnsi="仿宋" w:eastAsia="仿宋" w:cs="Times New Roman"/>
                <w:sz w:val="24"/>
                <w:szCs w:val="21"/>
                <w:lang w:val="en-US" w:eastAsia="zh-CN"/>
              </w:rPr>
              <w:t>西堡镇佐署村污水处理站问题，</w:t>
            </w:r>
            <w:r>
              <w:rPr>
                <w:rFonts w:hint="eastAsia" w:ascii="仿宋" w:hAnsi="仿宋" w:eastAsia="仿宋" w:cs="Courier New"/>
                <w:kern w:val="2"/>
                <w:sz w:val="24"/>
                <w:szCs w:val="21"/>
                <w:lang w:val="en-US" w:eastAsia="zh-CN" w:bidi="ar-SA"/>
              </w:rPr>
              <w:t>一是对污水站进水井、化粪池进行清淤，对损坏污水泵进行更换，对佐署桥头石惠沟河西侧堵塞管道、检查井、化粪池的油污进行高压+人工疏通，并安装流量计。二是将拦隆口镇区（50m³/d）、班仲营村污水处理站（60m³/d）截污纳管后不再使用的污水处理设备迁移至佐署村污水处理站，协同处理污水。三是责令周边餐饮单位限期安装隔油设施，减少油污对管道的堵塞。四是制定印发《湟中区城乡污水治理及设施管理运行办法（试行）》，进一步压实乡镇部门监管责任。同时，委托第三方公司对佐署村污水处理站进行统一维护、管理。五是对该污水处理站进行维修改造，主要包括新建调节池2座（石惠沟河西岸污水处理站前端修建含隔油功能调节池20立方、东岸污水处理站前端修建调节池150立方），改造后污水站总处理能力从现有的110吨/天提升到260吨/天，维修改造工作于11月28日完成，污水站已进水运行，溢流问题已解决。</w:t>
            </w:r>
          </w:p>
        </w:tc>
      </w:tr>
      <w:tr w14:paraId="4812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77" w:type="dxa"/>
            <w:noWrap w:val="0"/>
            <w:vAlign w:val="center"/>
          </w:tcPr>
          <w:p w14:paraId="61D2685F">
            <w:pPr>
              <w:jc w:val="center"/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  <w:t>公示日期</w:t>
            </w:r>
          </w:p>
        </w:tc>
        <w:tc>
          <w:tcPr>
            <w:tcW w:w="7033" w:type="dxa"/>
            <w:noWrap w:val="0"/>
            <w:vAlign w:val="center"/>
          </w:tcPr>
          <w:p w14:paraId="61374D4D">
            <w:pPr>
              <w:keepNext/>
              <w:keepLines/>
              <w:widowControl w:val="0"/>
              <w:snapToGrid/>
              <w:jc w:val="center"/>
              <w:outlineLvl w:val="0"/>
              <w:rPr>
                <w:rFonts w:hint="default" w:ascii="Times New Roman" w:hAnsi="Times New Roman" w:eastAsia="方正小标宋_GBK" w:cs="Times New Roman"/>
                <w:kern w:val="44"/>
                <w:sz w:val="36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Courier New"/>
                <w:kern w:val="2"/>
                <w:sz w:val="24"/>
                <w:szCs w:val="21"/>
                <w:lang w:val="en-US" w:eastAsia="zh-CN" w:bidi="ar-SA"/>
              </w:rPr>
              <w:t>2024年11月29日至2024年12月13日</w:t>
            </w:r>
          </w:p>
        </w:tc>
      </w:tr>
      <w:tr w14:paraId="486F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777" w:type="dxa"/>
            <w:noWrap w:val="0"/>
            <w:vAlign w:val="center"/>
          </w:tcPr>
          <w:p w14:paraId="5CFE3029"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监督电话</w:t>
            </w:r>
          </w:p>
        </w:tc>
        <w:tc>
          <w:tcPr>
            <w:tcW w:w="7033" w:type="dxa"/>
            <w:noWrap w:val="0"/>
            <w:vAlign w:val="top"/>
          </w:tcPr>
          <w:p w14:paraId="60B846DE">
            <w:pPr>
              <w:keepLines/>
              <w:widowControl w:val="0"/>
              <w:spacing w:line="240" w:lineRule="auto"/>
              <w:jc w:val="center"/>
              <w:outlineLvl w:val="3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063A469">
            <w:pPr>
              <w:keepLines/>
              <w:widowControl w:val="0"/>
              <w:spacing w:line="240" w:lineRule="auto"/>
              <w:jc w:val="center"/>
              <w:outlineLvl w:val="3"/>
              <w:rPr>
                <w:rFonts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Courier New"/>
                <w:kern w:val="2"/>
                <w:sz w:val="24"/>
                <w:szCs w:val="21"/>
                <w:lang w:val="en-US" w:eastAsia="zh-CN" w:bidi="ar-SA"/>
              </w:rPr>
              <w:t>0971-2232340</w:t>
            </w:r>
          </w:p>
        </w:tc>
      </w:tr>
    </w:tbl>
    <w:p w14:paraId="1DC48A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ZmZiODUwZTZiZTc5YTdiYmJiYzIxZDcyNDVkNzAifQ=="/>
  </w:docVars>
  <w:rsids>
    <w:rsidRoot w:val="41015510"/>
    <w:rsid w:val="001570FF"/>
    <w:rsid w:val="00936276"/>
    <w:rsid w:val="037C7496"/>
    <w:rsid w:val="060914B4"/>
    <w:rsid w:val="073A5CB4"/>
    <w:rsid w:val="07FE491D"/>
    <w:rsid w:val="089332B7"/>
    <w:rsid w:val="08C43471"/>
    <w:rsid w:val="08DB23DC"/>
    <w:rsid w:val="097D5471"/>
    <w:rsid w:val="09FE6E56"/>
    <w:rsid w:val="0AAC240E"/>
    <w:rsid w:val="0B640F3B"/>
    <w:rsid w:val="0BFF2A12"/>
    <w:rsid w:val="0C8353F1"/>
    <w:rsid w:val="0CB10B0C"/>
    <w:rsid w:val="0F3339D5"/>
    <w:rsid w:val="0FFC1742"/>
    <w:rsid w:val="128D714B"/>
    <w:rsid w:val="14025795"/>
    <w:rsid w:val="15593193"/>
    <w:rsid w:val="15AA7E92"/>
    <w:rsid w:val="166242C9"/>
    <w:rsid w:val="17413D54"/>
    <w:rsid w:val="17B13D6D"/>
    <w:rsid w:val="17CF1E32"/>
    <w:rsid w:val="18A1557C"/>
    <w:rsid w:val="197607B7"/>
    <w:rsid w:val="1A6C71F3"/>
    <w:rsid w:val="1B01254E"/>
    <w:rsid w:val="1BD6378F"/>
    <w:rsid w:val="1CAF6CFC"/>
    <w:rsid w:val="1D1117FE"/>
    <w:rsid w:val="1DDC7057"/>
    <w:rsid w:val="1E1F0A51"/>
    <w:rsid w:val="1F4B6242"/>
    <w:rsid w:val="21E31A7A"/>
    <w:rsid w:val="222771D4"/>
    <w:rsid w:val="22680EB9"/>
    <w:rsid w:val="237A5BA7"/>
    <w:rsid w:val="23A128D5"/>
    <w:rsid w:val="24C85C3F"/>
    <w:rsid w:val="25C426FB"/>
    <w:rsid w:val="28360BA1"/>
    <w:rsid w:val="2AF849C9"/>
    <w:rsid w:val="2BA05C5C"/>
    <w:rsid w:val="2CAE28FF"/>
    <w:rsid w:val="30EF4623"/>
    <w:rsid w:val="316F64A7"/>
    <w:rsid w:val="33572FB0"/>
    <w:rsid w:val="347B2CCE"/>
    <w:rsid w:val="349B2BDB"/>
    <w:rsid w:val="34E645EB"/>
    <w:rsid w:val="34FC3E0F"/>
    <w:rsid w:val="3518676F"/>
    <w:rsid w:val="36A04C6E"/>
    <w:rsid w:val="36E62288"/>
    <w:rsid w:val="37211E19"/>
    <w:rsid w:val="37337890"/>
    <w:rsid w:val="375C78C7"/>
    <w:rsid w:val="39CE349A"/>
    <w:rsid w:val="3B8A781E"/>
    <w:rsid w:val="3D882ABD"/>
    <w:rsid w:val="3DA2751D"/>
    <w:rsid w:val="3DE2000A"/>
    <w:rsid w:val="3EF75647"/>
    <w:rsid w:val="40D55514"/>
    <w:rsid w:val="40F77B80"/>
    <w:rsid w:val="41015510"/>
    <w:rsid w:val="468679DC"/>
    <w:rsid w:val="48253225"/>
    <w:rsid w:val="4AC97E97"/>
    <w:rsid w:val="4AF070CA"/>
    <w:rsid w:val="4B2A5E52"/>
    <w:rsid w:val="4F0E67C1"/>
    <w:rsid w:val="4F4C6AE6"/>
    <w:rsid w:val="51DC765A"/>
    <w:rsid w:val="51F223CA"/>
    <w:rsid w:val="522D3402"/>
    <w:rsid w:val="525C3CE7"/>
    <w:rsid w:val="54141C43"/>
    <w:rsid w:val="54B113CD"/>
    <w:rsid w:val="55E02539"/>
    <w:rsid w:val="5747721B"/>
    <w:rsid w:val="58ED38EB"/>
    <w:rsid w:val="5A2F1CE1"/>
    <w:rsid w:val="5B89601B"/>
    <w:rsid w:val="5C71782A"/>
    <w:rsid w:val="5CD86660"/>
    <w:rsid w:val="60A70823"/>
    <w:rsid w:val="61C96577"/>
    <w:rsid w:val="621974FF"/>
    <w:rsid w:val="65E6594A"/>
    <w:rsid w:val="66095D18"/>
    <w:rsid w:val="66CC067E"/>
    <w:rsid w:val="66E97CE4"/>
    <w:rsid w:val="67A22834"/>
    <w:rsid w:val="694C01BA"/>
    <w:rsid w:val="69763488"/>
    <w:rsid w:val="6D745F31"/>
    <w:rsid w:val="6DBD5ADC"/>
    <w:rsid w:val="6E2C05BA"/>
    <w:rsid w:val="6E867CCA"/>
    <w:rsid w:val="71073C49"/>
    <w:rsid w:val="71091363"/>
    <w:rsid w:val="71DE549A"/>
    <w:rsid w:val="71E847F7"/>
    <w:rsid w:val="72253C9E"/>
    <w:rsid w:val="727A5D97"/>
    <w:rsid w:val="72C36CAA"/>
    <w:rsid w:val="73DA61D6"/>
    <w:rsid w:val="73FB626B"/>
    <w:rsid w:val="74171692"/>
    <w:rsid w:val="74F3577F"/>
    <w:rsid w:val="751C3136"/>
    <w:rsid w:val="75C41E12"/>
    <w:rsid w:val="76EB6EE4"/>
    <w:rsid w:val="7863107C"/>
    <w:rsid w:val="78713799"/>
    <w:rsid w:val="79A61220"/>
    <w:rsid w:val="7AD410DC"/>
    <w:rsid w:val="7B48416D"/>
    <w:rsid w:val="7B4C691B"/>
    <w:rsid w:val="7D893333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jc w:val="center"/>
      <w:outlineLvl w:val="0"/>
    </w:pPr>
    <w:rPr>
      <w:rFonts w:ascii="方正小标宋_GBK" w:hAnsi="方正小标宋_GBK" w:eastAsia="方正小标宋_GBK"/>
      <w:kern w:val="44"/>
      <w:sz w:val="36"/>
    </w:rPr>
  </w:style>
  <w:style w:type="paragraph" w:styleId="3">
    <w:name w:val="heading 4"/>
    <w:basedOn w:val="1"/>
    <w:next w:val="1"/>
    <w:unhideWhenUsed/>
    <w:qFormat/>
    <w:uiPriority w:val="0"/>
    <w:pPr>
      <w:keepLines/>
      <w:spacing w:line="360" w:lineRule="auto"/>
      <w:outlineLvl w:val="3"/>
    </w:pPr>
    <w:rPr>
      <w:rFonts w:eastAsia="仿宋_GB231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809</Words>
  <Characters>856</Characters>
  <Lines>0</Lines>
  <Paragraphs>0</Paragraphs>
  <TotalTime>0</TotalTime>
  <ScaleCrop>false</ScaleCrop>
  <LinksUpToDate>false</LinksUpToDate>
  <CharactersWithSpaces>856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2023-10-13T09:55:00Z</dcterms:created>
  <dc:creator>麦子</dc:creator>
  <cp:lastModifiedBy>麦子</cp:lastModifiedBy>
  <cp:lastPrinted>2024-11-26T08:46:00Z</cp:lastPrinted>
  <dcterms:modified xsi:type="dcterms:W3CDTF">2024-12-02T16:19:47Z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C581E6AF420C403FB084EA84F34E7D32_13</vt:lpwstr>
  </property>
</Properties>
</file>