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outlineLvl w:val="9"/>
        <w:rPr>
          <w:rFonts w:ascii="黑体" w:eastAsia="黑体" w:hAnsi="黑体" w:cs="黑体"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eastAsia="仿宋_GB2312" w:hAnsi="仿宋" w:hint="eastAsia"/>
          <w:b/>
          <w:bCs/>
          <w:sz w:val="40"/>
          <w:szCs w:val="40"/>
          <w:lang w:eastAsia="zh-CN"/>
        </w:rPr>
      </w:pPr>
      <w:r>
        <w:rPr>
          <w:rFonts w:ascii="仿宋_GB2312" w:eastAsia="仿宋_GB2312" w:hAnsi="仿宋" w:hint="eastAsia"/>
          <w:b/>
          <w:bCs/>
          <w:sz w:val="40"/>
          <w:szCs w:val="40"/>
          <w:lang w:eastAsia="zh-CN"/>
        </w:rPr>
        <w:t xml:space="preserve">田家寨镇</w:t>
      </w:r>
      <w:r>
        <w:rPr>
          <w:rFonts w:ascii="仿宋_GB2312" w:eastAsia="仿宋_GB2312" w:hAnsi="仿宋" w:hint="eastAsia"/>
          <w:b/>
          <w:bCs/>
          <w:sz w:val="40"/>
          <w:szCs w:val="40"/>
        </w:rPr>
        <w:t xml:space="preserve">20</w:t>
      </w:r>
      <w:r>
        <w:rPr>
          <w:rFonts w:ascii="仿宋_GB2312" w:eastAsia="仿宋_GB2312" w:hAnsi="仿宋" w:hint="eastAsia"/>
          <w:b/>
          <w:bCs/>
          <w:sz w:val="40"/>
          <w:szCs w:val="40"/>
          <w:lang w:val="en-US" w:eastAsia="zh-CN"/>
        </w:rPr>
        <w:t xml:space="preserve">20</w:t>
      </w:r>
      <w:r>
        <w:rPr>
          <w:rFonts w:ascii="仿宋_GB2312" w:eastAsia="仿宋_GB2312" w:hAnsi="仿宋" w:hint="eastAsia"/>
          <w:b/>
          <w:bCs/>
          <w:sz w:val="40"/>
          <w:szCs w:val="40"/>
        </w:rPr>
        <w:t xml:space="preserve">年度</w:t>
      </w:r>
      <w:r>
        <w:rPr>
          <w:rFonts w:ascii="仿宋_GB2312" w:eastAsia="仿宋_GB2312" w:hAnsi="仿宋" w:hint="eastAsia"/>
          <w:b/>
          <w:bCs/>
          <w:sz w:val="40"/>
          <w:szCs w:val="40"/>
          <w:lang w:eastAsia="zh-CN"/>
        </w:rPr>
        <w:t xml:space="preserve">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_GB2312" w:eastAsia="仿宋_GB2312" w:hAnsi="仿宋" w:hint="eastAsia"/>
          <w:b/>
          <w:bCs/>
          <w:sz w:val="40"/>
          <w:szCs w:val="40"/>
          <w:lang w:eastAsia="zh-CN"/>
        </w:rPr>
      </w:pPr>
      <w:r>
        <w:rPr>
          <w:rFonts w:ascii="仿宋_GB2312" w:eastAsia="仿宋_GB2312" w:hAnsi="仿宋" w:hint="eastAsia"/>
          <w:b/>
          <w:bCs/>
          <w:sz w:val="40"/>
          <w:szCs w:val="40"/>
          <w:lang w:eastAsia="zh-CN"/>
        </w:rPr>
        <w:t xml:space="preserve">建设</w:t>
      </w:r>
      <w:r>
        <w:rPr>
          <w:rFonts w:ascii="仿宋_GB2312" w:eastAsia="仿宋_GB2312" w:hAnsi="仿宋" w:hint="eastAsia"/>
          <w:b/>
          <w:bCs/>
          <w:sz w:val="40"/>
          <w:szCs w:val="40"/>
        </w:rPr>
        <w:t xml:space="preserve">工作</w:t>
      </w:r>
      <w:r>
        <w:rPr>
          <w:rFonts w:ascii="仿宋_GB2312" w:eastAsia="仿宋_GB2312" w:hAnsi="仿宋" w:hint="eastAsia"/>
          <w:b/>
          <w:bCs/>
          <w:sz w:val="40"/>
          <w:szCs w:val="40"/>
          <w:lang w:val="en-US" w:eastAsia="zh-CN"/>
        </w:rPr>
        <w:t xml:space="preserve"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2020年度，我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镇</w:t>
      </w:r>
      <w:r>
        <w:rPr>
          <w:rFonts w:ascii="仿宋_GB2312" w:eastAsia="仿宋_GB2312" w:hAnsi="仿宋" w:hint="eastAsia"/>
          <w:sz w:val="32"/>
          <w:szCs w:val="32"/>
        </w:rPr>
        <w:t xml:space="preserve">法治政府建设情况在区政府的统一领导下，坚持以党的十九届三中、四中全会和党的十九大精神，深入贯彻落实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习近平</w:t>
      </w:r>
      <w:r>
        <w:rPr>
          <w:rFonts w:ascii="仿宋_GB2312" w:eastAsia="仿宋_GB2312" w:hAnsi="仿宋" w:hint="eastAsia"/>
          <w:sz w:val="32"/>
          <w:szCs w:val="32"/>
        </w:rPr>
        <w:t xml:space="preserve">同志系列重要讲话，紧紧围绕全乡中心工作坚持以创新促规范，以规范求发展，以发展强服务，强化组织领导、抓工作落实，法治政府建设情况顺利推进，取得明显成效现将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田家寨镇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2020</w:t>
      </w:r>
      <w:r>
        <w:rPr>
          <w:rFonts w:ascii="仿宋_GB2312" w:eastAsia="仿宋_GB2312" w:hAnsi="仿宋" w:hint="eastAsia"/>
          <w:sz w:val="32"/>
          <w:szCs w:val="32"/>
        </w:rPr>
        <w:t xml:space="preserve">年法治政府建设的工作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报告</w:t>
      </w:r>
      <w:r>
        <w:rPr>
          <w:rFonts w:ascii="仿宋_GB2312" w:eastAsia="仿宋_GB2312" w:hAnsi="仿宋" w:hint="eastAsia"/>
          <w:sz w:val="32"/>
          <w:szCs w:val="32"/>
        </w:rPr>
        <w:t xml:space="preserve">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一是</w:t>
      </w:r>
      <w:r>
        <w:rPr>
          <w:rFonts w:ascii="仿宋_GB2312" w:eastAsia="仿宋_GB2312" w:hAnsi="仿宋" w:hint="eastAsia"/>
          <w:sz w:val="32"/>
          <w:szCs w:val="32"/>
        </w:rPr>
        <w:t xml:space="preserve">强化组织领导，提升法治思维能力。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镇</w:t>
      </w:r>
      <w:r>
        <w:rPr>
          <w:rFonts w:ascii="仿宋_GB2312" w:eastAsia="仿宋_GB2312" w:hAnsi="仿宋" w:hint="eastAsia"/>
          <w:sz w:val="32"/>
          <w:szCs w:val="32"/>
        </w:rPr>
        <w:t xml:space="preserve">主要领导以身作则、率先垂范，充分发挥领导干部带头学法守法用法的模范作用。20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20</w:t>
      </w:r>
      <w:r>
        <w:rPr>
          <w:rFonts w:ascii="仿宋_GB2312" w:eastAsia="仿宋_GB2312" w:hAnsi="仿宋" w:hint="eastAsia"/>
          <w:sz w:val="32"/>
          <w:szCs w:val="32"/>
        </w:rPr>
        <w:t xml:space="preserve">年3月，我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镇联合镇司法所</w:t>
      </w:r>
      <w:r>
        <w:rPr>
          <w:rFonts w:ascii="仿宋_GB2312" w:eastAsia="仿宋_GB2312" w:hAnsi="仿宋" w:hint="eastAsia"/>
          <w:sz w:val="32"/>
          <w:szCs w:val="32"/>
        </w:rPr>
        <w:t xml:space="preserve">开展了法律知识培训，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认真学习相关的法律法规，</w:t>
      </w:r>
      <w:r>
        <w:rPr>
          <w:rFonts w:ascii="仿宋_GB2312" w:eastAsia="仿宋_GB2312" w:hAnsi="仿宋" w:hint="eastAsia"/>
          <w:sz w:val="32"/>
          <w:szCs w:val="32"/>
        </w:rPr>
        <w:t xml:space="preserve">提升了基层干部的执法水平。同时，我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镇</w:t>
      </w:r>
      <w:r>
        <w:rPr>
          <w:rFonts w:ascii="仿宋_GB2312" w:eastAsia="仿宋_GB2312" w:hAnsi="仿宋" w:hint="eastAsia"/>
          <w:sz w:val="32"/>
          <w:szCs w:val="32"/>
        </w:rPr>
        <w:t xml:space="preserve">制定实施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干部</w:t>
      </w:r>
      <w:r>
        <w:rPr>
          <w:rFonts w:ascii="仿宋_GB2312" w:eastAsia="仿宋_GB2312" w:hAnsi="仿宋" w:hint="eastAsia"/>
          <w:sz w:val="32"/>
          <w:szCs w:val="32"/>
        </w:rPr>
        <w:t xml:space="preserve">法治培训计划，对新进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干部</w:t>
      </w:r>
      <w:r>
        <w:rPr>
          <w:rFonts w:ascii="仿宋_GB2312" w:eastAsia="仿宋_GB2312" w:hAnsi="仿宋" w:hint="eastAsia"/>
          <w:sz w:val="32"/>
          <w:szCs w:val="32"/>
        </w:rPr>
        <w:t xml:space="preserve">进行了法律知识讲解，不断推进依法行政水平。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 xml:space="preserve">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是</w:t>
      </w:r>
      <w:r>
        <w:rPr>
          <w:rFonts w:ascii="仿宋_GB2312" w:eastAsia="仿宋_GB2312" w:hAnsi="仿宋" w:hint="eastAsia"/>
          <w:sz w:val="32"/>
          <w:szCs w:val="32"/>
        </w:rPr>
        <w:t xml:space="preserve">完善行政执法程序，提高依法行政水平。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推动执法重心向基层下移，加强基层行政执法力量，加大对安全生产、环境保护、食品药品安全、医疗卫生、劳动和社会保障、土地管理、道路交通、社会治安等关系群众切身利益的重点领域执法力度。今年为完善基层工作的力量，增强工作实效，充实了基层网格管理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 xml:space="preserve">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是</w:t>
      </w:r>
      <w:r>
        <w:rPr>
          <w:rFonts w:ascii="仿宋_GB2312" w:eastAsia="仿宋_GB2312" w:hAnsi="仿宋" w:hint="eastAsia"/>
          <w:sz w:val="32"/>
          <w:szCs w:val="32"/>
        </w:rPr>
        <w:t xml:space="preserve">科学民主决策，完善基层治理体系。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科学民主决策。我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镇</w:t>
      </w:r>
      <w:r>
        <w:rPr>
          <w:rFonts w:ascii="仿宋_GB2312" w:eastAsia="仿宋_GB2312" w:hAnsi="仿宋" w:hint="eastAsia"/>
          <w:sz w:val="32"/>
          <w:szCs w:val="32"/>
        </w:rPr>
        <w:t xml:space="preserve">严格按照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相关文件及</w:t>
      </w:r>
      <w:r>
        <w:rPr>
          <w:rFonts w:ascii="仿宋_GB2312" w:eastAsia="仿宋_GB2312" w:hAnsi="仿宋" w:hint="eastAsia"/>
          <w:sz w:val="32"/>
          <w:szCs w:val="32"/>
        </w:rPr>
        <w:t xml:space="preserve">重大行政决策程序的具体实施意见。公众参与、合法性审查和集体讨论决定作为重大行政决策必经程序；完善征求意见制度。事关经济社会发展全局和涉及群众切身利益的重大行政决策，应当与利害关系人进行充分沟通基层组织、社会组织的意见。第二，完善基层社会治理。落实社会治安综合治理领导责任制。建立完善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相关制度，</w:t>
      </w:r>
      <w:r>
        <w:rPr>
          <w:rFonts w:ascii="仿宋_GB2312" w:eastAsia="仿宋_GB2312" w:hAnsi="仿宋" w:hint="eastAsia"/>
          <w:sz w:val="32"/>
          <w:szCs w:val="32"/>
        </w:rPr>
        <w:t xml:space="preserve">推进基层群众自治不断法治化和规范化。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 xml:space="preserve">四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是</w:t>
      </w:r>
      <w:r>
        <w:rPr>
          <w:rFonts w:ascii="仿宋_GB2312" w:eastAsia="仿宋_GB2312" w:hAnsi="仿宋" w:hint="eastAsia"/>
          <w:sz w:val="32"/>
          <w:szCs w:val="32"/>
        </w:rPr>
        <w:t xml:space="preserve">健全权力制约和监督机制，实现基层治理良性运行。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镇</w:t>
      </w:r>
      <w:r>
        <w:rPr>
          <w:rFonts w:ascii="仿宋_GB2312" w:eastAsia="仿宋_GB2312" w:hAnsi="仿宋" w:hint="eastAsia"/>
          <w:sz w:val="32"/>
          <w:szCs w:val="32"/>
        </w:rPr>
        <w:t xml:space="preserve">草拟规范性文件，始终坚持有效制约权力、完善运行流程、防控廉政风险等要求。根据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县</w:t>
      </w:r>
      <w:r>
        <w:rPr>
          <w:rFonts w:ascii="仿宋_GB2312" w:eastAsia="仿宋_GB2312" w:hAnsi="仿宋" w:hint="eastAsia"/>
          <w:sz w:val="32"/>
          <w:szCs w:val="32"/>
        </w:rPr>
        <w:t xml:space="preserve">立法进程，及时完善相关行政程序规定，明确各类行政行为的主体、权限、方式、步骤和时限，完善权力运行模式，增强基层政府的公信力和透明度；同时加强对政府内部权力的制约，对财政资金分配使用、政府投资、政府采购、公共资源转让、公共工程建设等权力集中的部门和岗位实行分事行权、分岗设权、分级授权，强化内部流程控制，防止权力滥用，实现基层治理良性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3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 xml:space="preserve">五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是</w:t>
      </w:r>
      <w:r>
        <w:rPr>
          <w:rFonts w:ascii="仿宋_GB2312" w:eastAsia="仿宋_GB2312" w:hAnsi="仿宋" w:hint="eastAsia"/>
          <w:sz w:val="32"/>
          <w:szCs w:val="32"/>
        </w:rPr>
        <w:t xml:space="preserve">落实基层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相关制度，</w:t>
      </w:r>
      <w:r>
        <w:rPr>
          <w:rFonts w:ascii="仿宋_GB2312" w:eastAsia="仿宋_GB2312" w:hAnsi="仿宋" w:hint="eastAsia"/>
          <w:sz w:val="32"/>
          <w:szCs w:val="32"/>
        </w:rPr>
        <w:t xml:space="preserve">完善行政调解制度。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全面推进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行政调解制度</w:t>
      </w:r>
      <w:r>
        <w:rPr>
          <w:rFonts w:ascii="仿宋_GB2312" w:eastAsia="仿宋_GB2312" w:hAnsi="仿宋" w:hint="eastAsia"/>
          <w:sz w:val="32"/>
          <w:szCs w:val="32"/>
        </w:rPr>
        <w:t xml:space="preserve">职责向政府集中，探索推进行政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调解制度</w:t>
      </w:r>
      <w:r>
        <w:rPr>
          <w:rFonts w:ascii="仿宋_GB2312" w:eastAsia="仿宋_GB2312" w:hAnsi="仿宋" w:hint="eastAsia"/>
          <w:sz w:val="32"/>
          <w:szCs w:val="32"/>
        </w:rPr>
        <w:t xml:space="preserve">规范化建设。支持法院依法受理和审理行政案件，建立败诉案件总结分析、情况通报和整改落实制度，明确如发生出庭应诉情况，则我镇行政机关主要负责人和分管负责人均要出庭应诉，确保出庭应诉率进一步提升。落实国家统一法律职业资格制度要求，切实提高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相关</w:t>
      </w:r>
      <w:r>
        <w:rPr>
          <w:rFonts w:ascii="仿宋_GB2312" w:eastAsia="仿宋_GB2312" w:hAnsi="仿宋" w:hint="eastAsia"/>
          <w:sz w:val="32"/>
          <w:szCs w:val="32"/>
        </w:rPr>
        <w:t xml:space="preserve">人员素质。健全行政调解制度，明确行政调解范围，完善行政调解机制，规范行政调解程序，加强行政调解队伍建设。依法开展行政调解，及时化解矛盾纠纷，为基层社会治理贡献法治力量。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ascii="仿宋_GB2312" w:eastAsia="仿宋_GB2312" w:hAnsi="仿宋" w:hint="eastAsia"/>
          <w:sz w:val="32"/>
          <w:szCs w:val="32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spacing w:before="2"/>
    </w:pPr>
    <w:rPr>
      <w:rFonts w:ascii="微软雅黑" w:eastAsia="微软雅黑" w:hAnsi="微软雅黑" w:cs="微软雅黑"/>
      <w:sz w:val="13"/>
      <w:szCs w:val="13"/>
      <w:lang w:val="zh-CN" w:eastAsia="zh-CN" w:bidi="zh-CN"/>
    </w:rPr>
  </w:style>
  <w:style w:type="paragraph" w:styleId="Normal(Web)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

<file path=customXml/item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8559F97949A94395B00BDDC27E732510</vt:lpwstr>
  </property>
</Properties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0</Words>
  <Characters>0</Characters>
  <Application>WPS Office_11.1.0.10577_F1E327BC-269C-435d-A152-05C5408002CA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fzb</cp:lastModifiedBy>
  <cp:revision>1</cp:revision>
  <cp:lastPrinted>2020-01-07T08:40:00Z</cp:lastPrinted>
  <dcterms:created xsi:type="dcterms:W3CDTF">2017-11-19T06:14:00Z</dcterms:created>
  <dcterms:modified xsi:type="dcterms:W3CDTF">2021-06-17T07:32:11Z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8559F97949A94395B00BDDC27E732510</vt:lpstr>
  </property>
</Properties>
</file>