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kern w:val="2"/>
          <w:positio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w w:val="100"/>
          <w:kern w:val="2"/>
          <w:position w:val="0"/>
          <w:sz w:val="44"/>
          <w:szCs w:val="44"/>
          <w:lang w:val="en-US" w:eastAsia="zh-CN" w:bidi="ar-SA"/>
        </w:rPr>
        <w:t>西宁市湟中区2021年第一批财政专项扶贫资金甘河滩国营林场中心管护站维修项目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88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kern w:val="2"/>
          <w:position w:val="0"/>
          <w:sz w:val="44"/>
          <w:szCs w:val="44"/>
          <w:lang w:val="en-US" w:eastAsia="zh-CN" w:bidi="ar-SA"/>
        </w:rPr>
        <w:t>实施方案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8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eastAsia="zh-CN"/>
        </w:rPr>
        <w:t>一、项目名称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</w:pPr>
      <w:bookmarkStart w:id="0" w:name="_Toc18529"/>
      <w:bookmarkStart w:id="1" w:name="_Toc26192"/>
      <w:bookmarkStart w:id="2" w:name="_Toc6229"/>
      <w:bookmarkStart w:id="3" w:name="_Toc25159"/>
      <w:bookmarkStart w:id="4" w:name="_Toc30573"/>
      <w:bookmarkStart w:id="5" w:name="_Toc13331"/>
      <w:bookmarkStart w:id="6" w:name="_Toc11561"/>
      <w:bookmarkStart w:id="7" w:name="_Toc31404"/>
      <w:bookmarkStart w:id="8" w:name="_Toc29937"/>
      <w:bookmarkStart w:id="9" w:name="_Toc18269"/>
      <w:bookmarkStart w:id="10" w:name="_Toc11279"/>
      <w:bookmarkStart w:id="11" w:name="_Toc15562"/>
      <w:bookmarkStart w:id="12" w:name="_Toc6578"/>
      <w:bookmarkStart w:id="13" w:name="_Toc31637"/>
      <w:bookmarkStart w:id="14" w:name="_Toc31702"/>
      <w:bookmarkStart w:id="15" w:name="_Toc3265"/>
      <w:bookmarkStart w:id="16" w:name="_Toc16999"/>
      <w:bookmarkStart w:id="17" w:name="_Toc25093"/>
      <w:bookmarkStart w:id="18" w:name="_Toc17236"/>
      <w:bookmarkStart w:id="19" w:name="_Toc29279"/>
      <w:r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  <w:t>西宁市湟中区2021年第一批财政专项扶贫资金甘河滩国营林场中心管护站维修项目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8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  <w:t>二、项目主管单位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西宁市湟中区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林业和草原局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8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</w:pPr>
      <w:bookmarkStart w:id="20" w:name="_Toc18896"/>
      <w:bookmarkStart w:id="21" w:name="_Toc30469"/>
      <w:bookmarkStart w:id="22" w:name="_Toc30987"/>
      <w:bookmarkStart w:id="23" w:name="_Toc21806"/>
      <w:bookmarkStart w:id="24" w:name="_Toc2050"/>
      <w:bookmarkStart w:id="25" w:name="_Toc20992"/>
      <w:bookmarkStart w:id="26" w:name="_Toc28122"/>
      <w:bookmarkStart w:id="27" w:name="_Toc2088"/>
      <w:bookmarkStart w:id="28" w:name="_Toc18027"/>
      <w:bookmarkStart w:id="29" w:name="_Toc26932"/>
      <w:bookmarkStart w:id="30" w:name="_Toc20466"/>
      <w:bookmarkStart w:id="31" w:name="_Toc29870"/>
      <w:bookmarkStart w:id="32" w:name="_Toc7164"/>
      <w:bookmarkStart w:id="33" w:name="_Toc19822"/>
      <w:bookmarkStart w:id="34" w:name="_Toc25539"/>
      <w:bookmarkStart w:id="35" w:name="_Toc14278"/>
      <w:bookmarkStart w:id="36" w:name="_Toc15222"/>
      <w:bookmarkStart w:id="37" w:name="_Toc7114"/>
      <w:bookmarkStart w:id="38" w:name="_Toc15266"/>
      <w:bookmarkStart w:id="39" w:name="_Toc9409"/>
      <w:r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  <w:t>三、项目建设单位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建设单位：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湟中区甘河滩国营林场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法人代表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柳奎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长）</w:t>
      </w:r>
    </w:p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</w:pPr>
      <w:bookmarkStart w:id="40" w:name="_Toc18651"/>
      <w:bookmarkStart w:id="41" w:name="_Toc17631"/>
      <w:bookmarkStart w:id="42" w:name="_Toc23233"/>
      <w:bookmarkStart w:id="43" w:name="_Toc16489"/>
      <w:bookmarkStart w:id="44" w:name="_Toc10547"/>
      <w:bookmarkStart w:id="45" w:name="_Toc16322"/>
      <w:bookmarkStart w:id="46" w:name="_Toc17026"/>
      <w:bookmarkStart w:id="47" w:name="_Toc1791"/>
      <w:bookmarkStart w:id="48" w:name="_Toc28325"/>
      <w:bookmarkStart w:id="49" w:name="_Toc20159"/>
      <w:bookmarkStart w:id="50" w:name="_Toc30222"/>
      <w:bookmarkStart w:id="51" w:name="_Toc7166"/>
      <w:bookmarkStart w:id="52" w:name="_Toc22103"/>
      <w:bookmarkStart w:id="53" w:name="_Toc25082"/>
      <w:bookmarkStart w:id="54" w:name="_Toc31101"/>
      <w:bookmarkStart w:id="55" w:name="_Toc2339"/>
      <w:bookmarkStart w:id="56" w:name="_Toc26054"/>
      <w:bookmarkStart w:id="57" w:name="_Toc8591"/>
      <w:bookmarkStart w:id="58" w:name="_Toc21034"/>
      <w:bookmarkStart w:id="59" w:name="_Toc8851"/>
      <w:r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  <w:t>建设地点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项目建设地点位于西宁市湟中区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甘河滩国营林场中心管护站院内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  <w:t>项目性质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i w:val="0"/>
          <w:color w:val="auto"/>
          <w:kern w:val="2"/>
          <w:sz w:val="32"/>
          <w:szCs w:val="32"/>
          <w:lang w:val="en-US" w:eastAsia="zh-CN" w:bidi="ar-SA"/>
        </w:rPr>
      </w:pPr>
      <w:bookmarkStart w:id="60" w:name="_Toc28441"/>
      <w:bookmarkStart w:id="61" w:name="_Toc28105"/>
      <w:bookmarkStart w:id="62" w:name="_Toc3203"/>
      <w:bookmarkStart w:id="63" w:name="_Toc22027"/>
      <w:bookmarkStart w:id="64" w:name="_Toc25938"/>
      <w:bookmarkStart w:id="65" w:name="_Toc31315"/>
      <w:bookmarkStart w:id="66" w:name="_Toc9568"/>
      <w:bookmarkStart w:id="67" w:name="_Toc29196"/>
      <w:bookmarkStart w:id="68" w:name="_Toc1281"/>
      <w:bookmarkStart w:id="69" w:name="_Toc12144"/>
      <w:r>
        <w:rPr>
          <w:rFonts w:hint="eastAsia" w:ascii="仿宋" w:hAnsi="仿宋" w:eastAsia="仿宋" w:cs="仿宋"/>
          <w:b w:val="0"/>
          <w:i w:val="0"/>
          <w:color w:val="auto"/>
          <w:kern w:val="2"/>
          <w:sz w:val="32"/>
          <w:szCs w:val="32"/>
          <w:lang w:val="en-US" w:eastAsia="zh-CN" w:bidi="ar-SA"/>
        </w:rPr>
        <w:t>生态公益性项目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8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  <w:t>六、建设规模与内容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olor w:val="auto"/>
          <w:kern w:val="2"/>
          <w:sz w:val="32"/>
          <w:szCs w:val="32"/>
          <w:lang w:val="en-US" w:eastAsia="zh-CN" w:bidi="ar-SA"/>
        </w:rPr>
      </w:pPr>
      <w:bookmarkStart w:id="70" w:name="_Toc602"/>
      <w:bookmarkStart w:id="71" w:name="_Toc23677"/>
      <w:bookmarkStart w:id="72" w:name="_Toc9132"/>
      <w:bookmarkStart w:id="73" w:name="_Toc18640"/>
      <w:bookmarkStart w:id="74" w:name="_Toc25724"/>
      <w:bookmarkStart w:id="75" w:name="_Toc14727"/>
      <w:bookmarkStart w:id="76" w:name="_Toc16175"/>
      <w:bookmarkStart w:id="77" w:name="_Toc29435"/>
      <w:bookmarkStart w:id="78" w:name="_Toc903"/>
      <w:bookmarkStart w:id="79" w:name="_Toc31767"/>
      <w:bookmarkStart w:id="80" w:name="_Toc29194"/>
      <w:bookmarkStart w:id="81" w:name="_Toc522"/>
      <w:bookmarkStart w:id="82" w:name="_Toc25359"/>
      <w:bookmarkStart w:id="83" w:name="_Toc24811"/>
      <w:bookmarkStart w:id="84" w:name="_Toc24883"/>
      <w:bookmarkStart w:id="85" w:name="_Toc930"/>
      <w:bookmarkStart w:id="86" w:name="_Toc16264"/>
      <w:bookmarkStart w:id="87" w:name="_Toc3104"/>
      <w:bookmarkStart w:id="88" w:name="_Toc1802"/>
      <w:bookmarkStart w:id="89" w:name="_Toc21097"/>
      <w:r>
        <w:rPr>
          <w:rFonts w:hint="eastAsia" w:ascii="仿宋" w:hAnsi="仿宋" w:eastAsia="仿宋" w:cs="仿宋"/>
          <w:b w:val="0"/>
          <w:i w:val="0"/>
          <w:color w:val="auto"/>
          <w:kern w:val="2"/>
          <w:sz w:val="32"/>
          <w:szCs w:val="32"/>
          <w:lang w:val="en-US" w:eastAsia="zh-CN" w:bidi="ar-SA"/>
        </w:rPr>
        <w:t>建设规模：对甘河滩国营林场危旧中心管护站及配套基础设施进行维修改造。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建设内容：1.铲除中心管护站1层室内已脱落、发霉及裂缝的墙面及顶棚面层，重新进行粉刷，粉刷总面积2600平方米；拆除楼内原老旧的铝合金外窗，更换为铝塑复合保温窗，更换面积216.58平方米。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2.新建砖砌墙145米。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8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  <w:t>七、建设期限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90" w:name="_Toc18964"/>
      <w:bookmarkStart w:id="91" w:name="_Toc18813"/>
      <w:bookmarkStart w:id="92" w:name="_Toc19413"/>
      <w:bookmarkStart w:id="93" w:name="_Toc28698"/>
      <w:bookmarkStart w:id="94" w:name="_Toc18724"/>
      <w:bookmarkStart w:id="95" w:name="_Toc18698"/>
      <w:bookmarkStart w:id="96" w:name="_Toc9099"/>
      <w:bookmarkStart w:id="97" w:name="_Toc11750"/>
      <w:bookmarkStart w:id="98" w:name="_Toc27514"/>
      <w:bookmarkStart w:id="99" w:name="_Toc1626"/>
      <w:bookmarkStart w:id="100" w:name="_Toc31520"/>
      <w:bookmarkStart w:id="101" w:name="_Toc315"/>
      <w:bookmarkStart w:id="102" w:name="_Toc7590"/>
      <w:bookmarkStart w:id="103" w:name="_Toc24182"/>
      <w:bookmarkStart w:id="104" w:name="_Toc3616"/>
      <w:bookmarkStart w:id="105" w:name="_Toc729"/>
      <w:bookmarkStart w:id="106" w:name="_Toc2032"/>
      <w:bookmarkStart w:id="107" w:name="_Toc969"/>
      <w:bookmarkStart w:id="108" w:name="_Toc18468"/>
      <w:bookmarkStart w:id="109" w:name="_Toc20351"/>
      <w:r>
        <w:rPr>
          <w:rFonts w:hint="eastAsia" w:ascii="仿宋" w:hAnsi="仿宋" w:eastAsia="仿宋" w:cs="仿宋"/>
          <w:sz w:val="32"/>
          <w:szCs w:val="32"/>
        </w:rPr>
        <w:t>项目建设期限为1年，即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8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  <w:t>八、项目总投资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项目总投资为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25.3</w:t>
      </w:r>
      <w:r>
        <w:rPr>
          <w:rFonts w:hint="eastAsia" w:ascii="仿宋" w:hAnsi="仿宋" w:eastAsia="仿宋" w:cs="仿宋"/>
          <w:sz w:val="32"/>
          <w:szCs w:val="32"/>
        </w:rPr>
        <w:t>万元。其中：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2021年第一批财政专项贫困林场扶贫资金24万元，自筹资金1.3万元。</w:t>
      </w:r>
    </w:p>
    <w:p>
      <w:pPr>
        <w:pStyle w:val="3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36" w:lineRule="exact"/>
        <w:ind w:firstLine="608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  <w:t>九、效益分析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本项目实施进一步解决贫困国营林场基础设施、管护站生产生活设施匮乏，工作环境条件差，职工及管护员办公生活困难的问题，国营林场是全国林业发展及森林资源保护最基层的实战单位,是全国林业及森林生态效益管护工作的第一线,也是地域林业管护乃至林业部门，联系人民群众的桥梁和纽带，因此，进一步完善贫困国营林场的基础设施建设，从而构建和谐社会，为国家和地区经济和社会发展可作出重大的贡献。</w:t>
      </w:r>
    </w:p>
    <w:p>
      <w:pPr>
        <w:rPr>
          <w:rFonts w:hint="eastAsia"/>
        </w:rPr>
      </w:pPr>
    </w:p>
    <w:p>
      <w:bookmarkStart w:id="110" w:name="_GoBack"/>
      <w:bookmarkEnd w:id="110"/>
    </w:p>
    <w:sectPr>
      <w:pgSz w:w="11906" w:h="16838"/>
      <w:pgMar w:top="1984" w:right="1361" w:bottom="2098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E44206"/>
    <w:multiLevelType w:val="singleLevel"/>
    <w:tmpl w:val="5FE4420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1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adjustRightInd w:val="0"/>
      <w:spacing w:before="120" w:after="100" w:line="360" w:lineRule="auto"/>
      <w:textAlignment w:val="baseline"/>
      <w:outlineLvl w:val="0"/>
    </w:pPr>
    <w:rPr>
      <w:rFonts w:ascii="宋体" w:hAnsi="宋体" w:cs="宋体"/>
      <w:w w:val="95"/>
      <w:kern w:val="44"/>
      <w:position w:val="-2"/>
      <w:sz w:val="28"/>
      <w:szCs w:val="28"/>
    </w:rPr>
  </w:style>
  <w:style w:type="paragraph" w:styleId="3">
    <w:name w:val="heading 2"/>
    <w:basedOn w:val="1"/>
    <w:next w:val="1"/>
    <w:qFormat/>
    <w:uiPriority w:val="0"/>
    <w:pPr>
      <w:keepNext/>
      <w:widowControl/>
      <w:spacing w:before="240" w:beforeLines="0" w:beforeAutospacing="0" w:after="60" w:afterLines="0" w:afterAutospacing="0"/>
      <w:jc w:val="left"/>
      <w:outlineLvl w:val="1"/>
    </w:pPr>
    <w:rPr>
      <w:rFonts w:ascii="Arial" w:hAnsi="Arial"/>
      <w:b/>
      <w:i/>
      <w:kern w:val="0"/>
      <w:sz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2021-09-28T02:58:08Z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E39D9D0332994E47BF1F8DE259EFDCE9</vt:lpwstr>
  </property>
</Properties>
</file>