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eastAsia="方正小标宋简体" w:hAnsi="微软雅黑" w:cs="宋体"/>
          <w:color w:val="343434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43434"/>
          <w:kern w:val="36"/>
          <w:sz w:val="44"/>
          <w:szCs w:val="44"/>
        </w:rPr>
        <w:t xml:space="preserve">西宁市湟中区水利局</w:t>
      </w:r>
    </w:p>
    <w:p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eastAsia="方正小标宋简体" w:hAnsi="微软雅黑" w:cs="宋体"/>
          <w:color w:val="343434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43434"/>
          <w:kern w:val="36"/>
          <w:sz w:val="44"/>
          <w:szCs w:val="44"/>
        </w:rPr>
        <w:t xml:space="preserve">2020年</w:t>
      </w:r>
      <w:r w:rsidR="00C80F80">
        <w:rPr>
          <w:rFonts w:ascii="方正小标宋简体" w:eastAsia="方正小标宋简体" w:hAnsi="微软雅黑" w:cs="宋体" w:hint="eastAsia"/>
          <w:color w:val="343434"/>
          <w:kern w:val="36"/>
          <w:sz w:val="44"/>
          <w:szCs w:val="44"/>
        </w:rPr>
        <w:t xml:space="preserve">法治</w:t>
      </w:r>
      <w:r w:rsidR="00536C30">
        <w:rPr>
          <w:rFonts w:ascii="方正小标宋简体" w:eastAsia="方正小标宋简体" w:hAnsi="微软雅黑" w:cs="宋体" w:hint="eastAsia"/>
          <w:color w:val="343434"/>
          <w:kern w:val="36"/>
          <w:sz w:val="44"/>
          <w:szCs w:val="44"/>
        </w:rPr>
        <w:t xml:space="preserve">政府</w:t>
      </w:r>
      <w:r w:rsidR="00C80F80">
        <w:rPr>
          <w:rFonts w:ascii="方正小标宋简体" w:eastAsia="方正小标宋简体" w:hAnsi="微软雅黑" w:cs="宋体" w:hint="eastAsia"/>
          <w:color w:val="343434"/>
          <w:kern w:val="36"/>
          <w:sz w:val="44"/>
          <w:szCs w:val="44"/>
        </w:rPr>
        <w:t xml:space="preserve">建设</w:t>
      </w:r>
      <w:r w:rsidR="002F0C2C">
        <w:rPr>
          <w:rFonts w:ascii="方正小标宋简体" w:eastAsia="方正小标宋简体" w:hAnsi="微软雅黑" w:cs="宋体" w:hint="eastAsia"/>
          <w:color w:val="343434"/>
          <w:kern w:val="36"/>
          <w:sz w:val="44"/>
          <w:szCs w:val="44"/>
        </w:rPr>
        <w:t xml:space="preserve">年度</w:t>
      </w:r>
      <w:r>
        <w:rPr>
          <w:rFonts w:ascii="方正小标宋简体" w:eastAsia="方正小标宋简体" w:hAnsi="微软雅黑" w:cs="宋体" w:hint="eastAsia"/>
          <w:color w:val="343434"/>
          <w:kern w:val="36"/>
          <w:sz w:val="44"/>
          <w:szCs w:val="44"/>
        </w:rPr>
        <w:t xml:space="preserve">工作报告</w:t>
      </w:r>
    </w:p>
    <w:p>
      <w:pPr>
        <w:widowControl/>
        <w:spacing w:line="576" w:lineRule="exact"/>
        <w:ind w:firstLine="640" w:firstLineChars="2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2020年水利局认真贯彻落实党的</w:t>
      </w:r>
      <w:r w:rsidR="00E06D32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十九大</w:t>
      </w: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和</w:t>
      </w:r>
      <w:r w:rsidR="00E06D32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十九届二中、三中、四中、五中</w:t>
      </w: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全会精神，扎实贯彻落实党中央和国务院印发的《法治政府建设实施</w:t>
      </w:r>
      <w:r w:rsidR="00903464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纲要</w:t>
      </w: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（2015-2020年）》</w:t>
      </w:r>
      <w:r w:rsidR="00903464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，</w:t>
      </w:r>
      <w:r w:rsidRPr="00C80F8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聚焦“水利工程补短板、水利行业强监管”水利发展改革总基调，转变观念，逐步细化职责分工，第一责任人</w:t>
      </w: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认真履职尽责，积极主动作为，率先垂范，把法治建设贯穿到工作的每个方面和每个环节，责任上压实，效果上落实，</w:t>
      </w:r>
      <w:r w:rsidRPr="00C80F8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为加快水利改革发展提供强有力的法治保障。</w:t>
      </w:r>
      <w:r w:rsidRPr="00C80F8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现将我局2020年度法治政府建设情况报告如下：</w:t>
      </w:r>
    </w:p>
    <w:p>
      <w:pPr>
        <w:widowControl/>
        <w:spacing w:line="576" w:lineRule="exact"/>
        <w:ind w:firstLine="640" w:firstLineChars="200"/>
        <w:textAlignment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C80F80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 xml:space="preserve">一、2020年度法治政府建设的主要措施和取得的成效</w:t>
      </w:r>
      <w:r w:rsidRPr="00C80F80">
        <w:rPr>
          <w:rFonts w:ascii="宋体" w:eastAsia="黑体" w:hAnsi="宋体" w:cs="宋体" w:hint="eastAsia"/>
          <w:color w:val="000000" w:themeColor="text1"/>
          <w:kern w:val="0"/>
          <w:sz w:val="32"/>
          <w:szCs w:val="32"/>
        </w:rPr>
        <w:t xml:space="preserve"> </w:t>
      </w:r>
    </w:p>
    <w:p>
      <w:pPr>
        <w:spacing w:line="576" w:lineRule="exact"/>
        <w:ind w:firstLine="643" w:firstLineChars="200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 w:rsidRPr="009D1454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 xml:space="preserve">（一）依法全面履行政府职能</w:t>
      </w:r>
    </w:p>
    <w:p>
      <w:pPr>
        <w:spacing w:line="576" w:lineRule="exact"/>
        <w:ind w:firstLine="643" w:firstLineChars="200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C80F80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1.全面深化河长制湖长制工作。</w:t>
      </w:r>
      <w:r w:rsidRPr="00C80F80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一是</w:t>
      </w:r>
      <w:r w:rsidRPr="00C80F80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 xml:space="preserve">督促各级河湖长累计开展“夏都河长”APP巡河湖15648次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，开展督查巡查4轮次，印发河湖长制工作专报4期、通报3期,对发现的问题及时反馈至乡镇限时整改，确保巡查发现的各类涉河湖问题有调查、有处理、有结果。</w:t>
      </w:r>
      <w:r w:rsidRPr="00C80F80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二是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按照市总河湖长第1号令，重拳清理整治河湖违法行为，2020年区河湖长制办公室配合相关乡镇开展联合整治10次，清理整治河湖环境问题1102处，河湖面貌明显改善。</w:t>
      </w:r>
      <w:r w:rsidRPr="00C80F80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三是</w:t>
      </w:r>
      <w:r w:rsidRPr="00C80F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完成全区23条河流管理范围图上划界工作。</w:t>
      </w:r>
      <w:r w:rsidRPr="00C80F80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四是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分批次举办河湖长制工作培训班1期，累计培训600余人次，有效提高了各级河湖长、工作人员业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务水平。</w:t>
      </w:r>
      <w:r w:rsidRPr="00C80F80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五是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为保障河湖管护工作顺利开展，拨付河湖管护经费300万元。</w:t>
      </w:r>
    </w:p>
    <w:p>
      <w:pPr>
        <w:spacing w:line="576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 w:rsidRPr="00C80F80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2.认真贯彻落实最严格水资源管理制度，全力推进“节水优先”。</w:t>
      </w:r>
      <w:r w:rsidRPr="00C80F80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 xml:space="preserve">一是</w:t>
      </w:r>
      <w:r w:rsidRPr="00C80F80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2020年全区实际用水总量为1.2136亿立方米，较目标值1.65亿立方米下降0.4364亿立方米，万元GDP用水量72.5立方米，较2015年下降15.65%，完成下降15%的控制指标；万元工业增加值用水量39.7立方米，较2015年下降20.69％，完成下降20%的控制指标；农田灌溉水有效利用系数0.5182，较2019年提高0.0028。</w:t>
      </w:r>
      <w:r w:rsidRPr="00C80F80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二是</w:t>
      </w:r>
      <w:r w:rsidRPr="00C80F80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规范取水许可管理，严格审批程序，</w:t>
      </w:r>
      <w:r w:rsidRPr="00C80F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2020年新办取水许可证16套。</w:t>
      </w:r>
      <w:r w:rsidRPr="00C80F80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 xml:space="preserve">三是</w:t>
      </w:r>
      <w:r w:rsidRPr="00C80F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不断规范执法行为，维护良好的水事秩序，2020年巡查河道70余次，联合执法6次，查处河道非法采砂、非法涉河建设、非法取用地下水等20起，下达责令整改通知书20份。下达行政处罚决定书4份，现均已结案归档。征收水资源费48.32万元，罚没9.1万元。审批水土保持方案24个，征收水土保持补偿费224.17万元。</w:t>
      </w:r>
    </w:p>
    <w:p>
      <w:pPr>
        <w:spacing w:line="576" w:lineRule="exact"/>
        <w:ind w:firstLine="630" w:firstLineChars="196"/>
        <w:rPr>
          <w:rFonts w:ascii="仿宋_GB2312" w:eastAsia="仿宋_GB2312" w:hAnsi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3</w:t>
      </w:r>
      <w:r w:rsidR="00C80F80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.</w:t>
      </w:r>
      <w:r w:rsidR="009D1454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强化水行政执法</w:t>
      </w:r>
    </w:p>
    <w:p>
      <w:pPr>
        <w:spacing w:line="576" w:lineRule="exact"/>
        <w:ind w:firstLine="630" w:firstLineChars="196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194118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（1）加强联动监督，提高综合执法能力。</w:t>
      </w:r>
      <w:r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水利局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多次参与联合执法行动，通过巡查和群众监督等方式，及时发现和制止了各种水事违法行为；在河道“清四乱”整治和木里煤矿专项整治</w:t>
      </w:r>
      <w:r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工作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中，都有了显著成效，提高了执法效率，维护了法律的威严，</w:t>
      </w:r>
      <w:r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形成了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天天有巡查，件件有依据，个个案件有规范的执法模式。</w:t>
      </w:r>
    </w:p>
    <w:p>
      <w:pPr>
        <w:spacing w:line="576" w:lineRule="exact"/>
        <w:ind w:firstLine="643" w:firstLineChars="200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194118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（2）加强巡查重点部位，严肃处理违法事件。</w:t>
      </w:r>
      <w:r w:rsidRP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我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区水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利案件重点部位在河道，尤其是河道乱采、盗采砂石方面，对在巡查中发现的违法行为，</w:t>
      </w:r>
      <w:r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在执法工作中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努力做到及时发现、及时制止、及时处理，尽可能做到将违法行为消灭在萌芽状态。</w:t>
      </w:r>
      <w:r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2020年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共组织巡查河道70余次，联合</w:t>
      </w:r>
      <w:r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执法共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6次，全年发现、查处河道非法采砂案4起。</w:t>
      </w:r>
    </w:p>
    <w:p>
      <w:pPr>
        <w:spacing w:line="576" w:lineRule="exact"/>
        <w:ind w:firstLine="643" w:firstLineChars="200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194118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（3）</w:t>
      </w:r>
      <w:r w:rsidRPr="00194118" w:rsidR="00194118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全方位</w:t>
      </w:r>
      <w:r w:rsidRPr="00194118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水行政执法，执法程序逐步完善。</w:t>
      </w:r>
      <w:r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2020年，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除进行4次重点河道内非法采砂执法外，</w:t>
      </w:r>
      <w:r w:rsidR="00903464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其他领域执法共12起。其中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非法取用地下水2起，非法涉河建设4起，破坏水利工程2起，保障生态基流量2起，侵占河道2起，</w:t>
      </w:r>
      <w:r w:rsidR="00903464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共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下达责令整改通知书22份</w:t>
      </w:r>
      <w:r w:rsidR="00903464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；</w:t>
      </w:r>
      <w:r w:rsidRPr="00C80F80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水土保持预防监督方面下达责令整改通知书21份。</w:t>
      </w:r>
    </w:p>
    <w:p>
      <w:pPr>
        <w:spacing w:line="576" w:lineRule="exact"/>
        <w:ind w:firstLine="643" w:firstLineChars="200"/>
        <w:rPr>
          <w:rFonts w:ascii="仿宋_GB2312" w:eastAsia="仿宋_GB2312" w:hAnsi="宋体" w:cs="宋体"/>
          <w:b/>
          <w:bCs/>
          <w:color w:val="000000" w:themeColor="text1"/>
          <w:kern w:val="0"/>
          <w:sz w:val="32"/>
          <w:szCs w:val="32"/>
        </w:rPr>
      </w:pPr>
      <w:r w:rsidRPr="00C80F80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 xml:space="preserve">（4）执法队伍逐步壮大，执法水平稳步提高。</w:t>
      </w:r>
      <w:r w:rsidR="0019411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水利局</w:t>
      </w:r>
      <w:r w:rsidRPr="00C80F80" w:rsidR="0019411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全面实行行政执法持证上岗和资格管理制度，并对执法人员进行日常考核管理，</w:t>
      </w:r>
      <w:r w:rsidRPr="00C80F8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我局14名执法人员均已考取执法证，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其中2名同志通过考试取得水行政执法证，先后共有6名同志，参加了由市水利局、省水利厅组织的司法能力培训</w:t>
      </w:r>
      <w:r w:rsidR="00194118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。</w:t>
      </w:r>
      <w:r w:rsidRPr="00C80F80" w:rsidR="0019411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</w:p>
    <w:p>
      <w:pPr>
        <w:widowControl/>
        <w:spacing w:line="576" w:lineRule="exact"/>
        <w:ind w:firstLine="482" w:firstLineChars="150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9D1454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 xml:space="preserve">（二）党政主要负责人履职情况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br/>
      </w:r>
      <w:r w:rsidRPr="00C80F80">
        <w:rPr>
          <w:rFonts w:ascii="仿宋_GB2312" w:eastAsia="仿宋_GB2312" w:hAnsi="黑体" w:cs="宋体" w:hint="eastAsia"/>
          <w:b/>
          <w:color w:val="000000" w:themeColor="text1"/>
          <w:kern w:val="0"/>
          <w:sz w:val="32"/>
          <w:szCs w:val="32"/>
        </w:rPr>
        <w:t xml:space="preserve">    1.强化思想理论武装。</w:t>
      </w:r>
      <w:r w:rsidRPr="00C80F8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水利局将学习习近平总书记全面依法治国新理念新思想新战略、宪法法律、党内法规列入部党组重点学习内容，组织党的十九届四中全会精神解读，学习中央全面依法治国委员会第一次、第二次、第三次会议精神及省市第一次、第二次、第三次会议精神，积极参加区政府组织的依法行政专题讲座等，将依法行政和涉水法规学习作为干部职工自主选学重要内容，推动法治学习走深走实。</w:t>
      </w:r>
    </w:p>
    <w:p>
      <w:pPr>
        <w:widowControl/>
        <w:spacing w:line="576" w:lineRule="exact"/>
        <w:ind w:firstLine="643" w:firstLineChars="200"/>
        <w:rPr>
          <w:rFonts w:ascii="仿宋_GB2312" w:eastAsia="仿宋_GB2312" w:hAnsi="黑体" w:cs="宋体"/>
          <w:b/>
          <w:color w:val="000000" w:themeColor="text1"/>
          <w:kern w:val="0"/>
          <w:sz w:val="32"/>
          <w:szCs w:val="32"/>
        </w:rPr>
      </w:pPr>
      <w:r w:rsidRPr="00C80F80">
        <w:rPr>
          <w:rFonts w:ascii="仿宋_GB2312" w:eastAsia="仿宋_GB2312" w:hAnsi="黑体" w:cs="宋体" w:hint="eastAsia"/>
          <w:b/>
          <w:color w:val="000000" w:themeColor="text1"/>
          <w:kern w:val="0"/>
          <w:sz w:val="32"/>
          <w:szCs w:val="32"/>
        </w:rPr>
        <w:t xml:space="preserve">2.重视法治建设工作。</w:t>
      </w:r>
      <w:r w:rsidRPr="00C80F8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水利局高度重视法治政府建设工作，单位主要负责人履行法治建设第一责任人职责，多次主持召开会议研究水利法治重要事项，及时听取工作汇报，</w:t>
      </w:r>
      <w:r w:rsidRPr="00C80F8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研究解决有关重大问题,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坚持以身作则、以上率下，带头尊法学法守法，</w:t>
      </w:r>
      <w:r w:rsidRPr="00C80F8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真正把法治建设职责一条一条履行好、落实好,自觉为全局作表率。把法治建设纳入了本单位发展总体规划和年度工作计划。</w:t>
      </w:r>
    </w:p>
    <w:p>
      <w:pPr>
        <w:shd w:val="clear" w:color="auto" w:fill="FFFFFF"/>
        <w:spacing w:line="576" w:lineRule="exact"/>
        <w:ind w:firstLine="643" w:firstLineChars="200"/>
        <w:rPr>
          <w:rFonts w:ascii="仿宋_GB2312" w:eastAsia="仿宋_GB2312" w:hAnsi="黑体" w:cs="宋体"/>
          <w:b/>
          <w:color w:val="000000" w:themeColor="text1"/>
          <w:kern w:val="0"/>
          <w:sz w:val="32"/>
          <w:szCs w:val="32"/>
        </w:rPr>
      </w:pPr>
      <w:r w:rsidRPr="00C80F80">
        <w:rPr>
          <w:rFonts w:ascii="仿宋_GB2312" w:eastAsia="仿宋_GB2312" w:hAnsi="黑体" w:cs="宋体" w:hint="eastAsia"/>
          <w:b/>
          <w:color w:val="000000" w:themeColor="text1"/>
          <w:kern w:val="0"/>
          <w:sz w:val="32"/>
          <w:szCs w:val="32"/>
        </w:rPr>
        <w:t xml:space="preserve">3.严格落实普法责任制。</w:t>
      </w:r>
      <w:r w:rsidRPr="00C80F80">
        <w:rPr>
          <w:rFonts w:ascii="仿宋_GB2312" w:eastAsia="仿宋_GB2312" w:cs="Arial" w:hint="eastAsia"/>
          <w:color w:val="000000" w:themeColor="text1"/>
          <w:sz w:val="32"/>
          <w:szCs w:val="32"/>
        </w:rPr>
        <w:t xml:space="preserve">水利局认真贯彻落实“谁执法、谁普法”工作责任制，执法单位按普法责任要求进行《水法》、《水土保持法》《防洪法》等法律法规的宣传。2020年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利用“世界水日”、“中国水周”和“法制宣传日”等有利时机，采取设置宣传栏、悬挂横幅、摆放展板、散发印制品等形式，深入基层开展水法规和节水宣传活动。</w:t>
      </w:r>
      <w:r w:rsidRPr="00C80F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活动期间单位内部悬挂横幅2条、设置展板4块、张贴节水标识10处，利用LED电子屏播放节水宣传片8次，</w:t>
      </w:r>
      <w:r w:rsidR="00C424C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并</w:t>
      </w:r>
      <w:r w:rsidRPr="00C80F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通过微信转发分享节水知识进行了宣传</w:t>
      </w:r>
      <w:r w:rsidR="00C424C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；</w:t>
      </w:r>
      <w:r w:rsidRPr="00C80F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局属各单位通过悬挂横幅11条，在受益村张贴标语和海报共9处，开展了3次以上节水常识的集中学习</w:t>
      </w:r>
      <w:r w:rsidR="00C424C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，通过各种形式宣传，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有效增强全社会水法治意识和节水意识</w:t>
      </w:r>
      <w:r w:rsidR="00C424CE">
        <w:rPr>
          <w:rFonts w:ascii="仿宋_GB2312" w:eastAsia="仿宋_GB2312" w:hint="eastAsia"/>
          <w:color w:val="000000" w:themeColor="text1"/>
          <w:sz w:val="32"/>
          <w:szCs w:val="32"/>
        </w:rPr>
        <w:t xml:space="preserve">，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提高了广大群众自觉遵守水法律法规及保护水资源的意识，为全面建设法治政府营造了浓厚的社会氛围。</w:t>
      </w:r>
    </w:p>
    <w:p>
      <w:pPr>
        <w:spacing w:line="576" w:lineRule="exact"/>
        <w:ind w:firstLine="640" w:firstLineChars="2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2020年</w:t>
      </w:r>
      <w:r w:rsidR="00C424CE">
        <w:rPr>
          <w:rFonts w:ascii="仿宋_GB2312" w:eastAsia="仿宋_GB2312" w:hint="eastAsia"/>
          <w:color w:val="000000" w:themeColor="text1"/>
          <w:sz w:val="32"/>
          <w:szCs w:val="32"/>
        </w:rPr>
        <w:t xml:space="preserve">我局干部职工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参加法宣在线学习积分平均8045分，</w:t>
      </w:r>
      <w:r w:rsidRPr="00C80F80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学习《依法防疫法律知识四十三问》、《市场监管战役政策性文件专题》</w:t>
      </w:r>
      <w:r w:rsidRPr="00C80F80" w:rsidR="00C424C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《水污染防治法》、《青海省饮用水源保护条例》</w:t>
      </w:r>
      <w:r w:rsidR="00C424C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等法律法规</w:t>
      </w:r>
      <w:r w:rsidRPr="00C80F80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，并组织学员开展“防控疫情，法治同行”</w:t>
      </w:r>
      <w:r w:rsidRPr="00C80F80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等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知识竞答17次，通过学习，使干部职工深入了解相关法律规定，</w:t>
      </w:r>
      <w:r w:rsidR="00C424CE">
        <w:rPr>
          <w:rFonts w:ascii="仿宋_GB2312" w:eastAsia="仿宋_GB2312" w:hint="eastAsia"/>
          <w:color w:val="000000" w:themeColor="text1"/>
          <w:sz w:val="32"/>
          <w:szCs w:val="32"/>
        </w:rPr>
        <w:t xml:space="preserve">进一步增强了法律意识，切实加强了干部职工对相关法律的理解与应用</w:t>
      </w:r>
      <w:r w:rsidRPr="00C80F80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。 </w:t>
      </w:r>
    </w:p>
    <w:p>
      <w:pPr>
        <w:widowControl/>
        <w:spacing w:line="576" w:lineRule="exact"/>
        <w:ind w:firstLine="643" w:firstLineChars="200"/>
        <w:rPr>
          <w:rFonts w:ascii="仿宋_GB2312" w:eastAsia="仿宋_GB2312" w:hAnsi="黑体" w:cs="宋体"/>
          <w:b/>
          <w:color w:val="000000" w:themeColor="text1"/>
          <w:kern w:val="0"/>
          <w:sz w:val="32"/>
          <w:szCs w:val="32"/>
        </w:rPr>
      </w:pPr>
      <w:r w:rsidRPr="00C80F80">
        <w:rPr>
          <w:rFonts w:ascii="仿宋_GB2312" w:eastAsia="仿宋_GB2312" w:hAnsi="黑体" w:cs="宋体" w:hint="eastAsia"/>
          <w:b/>
          <w:color w:val="000000" w:themeColor="text1"/>
          <w:kern w:val="0"/>
          <w:sz w:val="32"/>
          <w:szCs w:val="32"/>
        </w:rPr>
        <w:t xml:space="preserve">3.自觉维护司法权威。</w:t>
      </w:r>
      <w:r w:rsidRPr="00C80F8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水利局党政负责人坚持宪法法律之上，反对以言代法、以权压法、徇私枉法。党政主要负责人支持区人大、政府、政协、法院、检察院依法履行职能</w:t>
      </w:r>
      <w:r w:rsidR="00C424C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，开展工作，并督促领导班子其他成员及局属各单位主要负责人依法办事</w:t>
      </w:r>
      <w:r w:rsidRPr="00C80F8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。</w:t>
      </w:r>
    </w:p>
    <w:p>
      <w:pPr>
        <w:widowControl/>
        <w:spacing w:line="576" w:lineRule="exact"/>
        <w:ind w:firstLine="643" w:firstLineChars="200"/>
        <w:textAlignment w:val="center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9D1454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 xml:space="preserve">（三）坚持严格规范公正文明执法</w:t>
      </w:r>
    </w:p>
    <w:p>
      <w:pPr>
        <w:pStyle w:val="Normal(Web)"/>
        <w:spacing w:before="0" w:beforeAutospacing="0" w:after="0" w:afterAutospacing="0" w:line="576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C80F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水利局在行政处罚、行政裁决、行政强制等行政执法领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域，实现了“行政执法三项制度”全覆盖。行政执法行为得到</w:t>
      </w:r>
      <w:r w:rsidR="00C424CE">
        <w:rPr>
          <w:rFonts w:ascii="仿宋_GB2312" w:eastAsia="仿宋_GB2312" w:hint="eastAsia"/>
          <w:color w:val="000000" w:themeColor="text1"/>
          <w:sz w:val="32"/>
          <w:szCs w:val="32"/>
        </w:rPr>
        <w:t xml:space="preserve">进一步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规范，行政执法公示制度机制</w:t>
      </w:r>
      <w:r w:rsidR="00C424CE">
        <w:rPr>
          <w:rFonts w:ascii="仿宋_GB2312" w:eastAsia="仿宋_GB2312" w:hint="eastAsia"/>
          <w:color w:val="000000" w:themeColor="text1"/>
          <w:sz w:val="32"/>
          <w:szCs w:val="32"/>
        </w:rPr>
        <w:t xml:space="preserve">更加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完善，全面推行执法过程的记录，做到了现场检查、调查询问笔录</w:t>
      </w:r>
      <w:r w:rsidR="00C424CE">
        <w:rPr>
          <w:rFonts w:ascii="仿宋_GB2312" w:eastAsia="仿宋_GB2312" w:hint="eastAsia"/>
          <w:color w:val="000000" w:themeColor="text1"/>
          <w:sz w:val="32"/>
          <w:szCs w:val="32"/>
        </w:rPr>
        <w:t xml:space="preserve">，</w:t>
      </w:r>
      <w:r w:rsidRPr="00C80F80">
        <w:rPr>
          <w:rFonts w:ascii="仿宋_GB2312" w:eastAsia="仿宋_GB2312" w:hint="eastAsia"/>
          <w:color w:val="000000" w:themeColor="text1"/>
          <w:sz w:val="32"/>
          <w:szCs w:val="32"/>
        </w:rPr>
        <w:t xml:space="preserve">做到执法行为信息全程记载、执法全过程可回溯管理，2020年4月，我局成立了“重大水行政执法决定法制审核和集体讨论领导小组”，重大执法决定法制审核全覆盖，针对重大执法决定处罚等问题，水利局召开重大事项处罚决策会议，进行集体讨论、事项表决、作出决策、法律审查，在确保重大行政决策符合相关的法律规定后，由局主要领导签批执行。全面实现执法信息公开透明，执法全过程留痕，执法决定合法有效，行政执法行为得到有效规范，行政执法能力和水平整体大幅提升，行政执法行为被纠错率明显下降，行政执法的社会满意度显著提高。</w:t>
      </w:r>
    </w:p>
    <w:p>
      <w:pPr>
        <w:widowControl/>
        <w:spacing w:line="576" w:lineRule="exact"/>
        <w:ind w:firstLine="321" w:firstLineChars="100"/>
        <w:textAlignment w:val="center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 w:rsidRPr="009D1454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 xml:space="preserve">（四）强化对行政权力的制约和监督</w:t>
      </w:r>
      <w:r w:rsidRPr="009D1454">
        <w:rPr>
          <w:rFonts w:ascii="宋体" w:eastAsia="楷体_GB2312" w:hAnsi="宋体" w:cs="宋体" w:hint="eastAsia"/>
          <w:b/>
          <w:color w:val="000000" w:themeColor="text1"/>
          <w:kern w:val="0"/>
          <w:sz w:val="32"/>
          <w:szCs w:val="32"/>
        </w:rPr>
        <w:t xml:space="preserve"> </w:t>
      </w:r>
    </w:p>
    <w:p>
      <w:pPr>
        <w:widowControl/>
        <w:spacing w:line="576" w:lineRule="exact"/>
        <w:textAlignment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C80F8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　</w:t>
      </w:r>
      <w:r w:rsidRPr="00194118"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水利局</w:t>
      </w:r>
      <w:r w:rsidR="00C424C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高度</w:t>
      </w:r>
      <w:r w:rsidRPr="00C80F8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重视人大建议、政协提案办理工作，主要领导亲自抓，分管领导具体抓，其他领导配合抓，办公室负责督办，涉及</w:t>
      </w:r>
      <w:r w:rsidR="0077461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科室站所</w:t>
      </w:r>
      <w:r w:rsidRPr="00C80F8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具体负责承办。在提案办理过程中</w:t>
      </w:r>
      <w:r w:rsidR="0019411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水利局</w:t>
      </w:r>
      <w:r w:rsidRPr="00C80F8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主要领导、分管领导亲自督办，</w:t>
      </w:r>
      <w:r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认真办理人大建议</w:t>
      </w:r>
      <w:r w:rsidR="00C424CE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3件、</w:t>
      </w:r>
      <w:r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政协提案</w:t>
      </w:r>
      <w:r w:rsidR="00C424CE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1件</w:t>
      </w:r>
      <w:r w:rsidR="00194118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，</w:t>
      </w:r>
      <w:r w:rsidRPr="00C80F8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确保了人大建议、政协提案办理的质量，力争通过办理人大建议和政协提案，解决人民群众关心的热点难点问题，多为群众办好事、实事，为区委、区政府的中心工作服务。</w:t>
      </w:r>
    </w:p>
    <w:p>
      <w:pPr>
        <w:widowControl/>
        <w:spacing w:line="576" w:lineRule="exac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C80F80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 xml:space="preserve">    </w:t>
      </w:r>
      <w:r w:rsidRPr="0019411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 xml:space="preserve">二、存在的问题及今后的打算</w:t>
      </w:r>
    </w:p>
    <w:p>
      <w:pPr>
        <w:widowControl/>
        <w:spacing w:line="576" w:lineRule="exact"/>
        <w:ind w:firstLine="640" w:firstLineChars="200"/>
        <w:jc w:val="left"/>
        <w:rPr>
          <w:rFonts w:ascii="仿宋_GB2312" w:eastAsia="仿宋_GB2312" w:hAnsi="PingFang SC" w:hint="eastAsia"/>
          <w:color w:val="000000" w:themeColor="text1"/>
          <w:sz w:val="32"/>
          <w:szCs w:val="32"/>
        </w:rPr>
      </w:pP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2020年法治建设工作取得了一定的成绩，但也存在一些不足和差距，主要表现在：干部职工法治观念法治意识仍需增强，缺乏运用法律的思维和方法解决法律问题的惯性，重大决策征求意见层面较窄、行政执法队伍的业务水平和素质仍需提高。在今后的工作中，</w:t>
      </w:r>
      <w:r w:rsidRPr="00114472" w:rsidR="00114472">
        <w:rPr>
          <w:rFonts w:ascii="仿宋_GB2312" w:eastAsia="仿宋_GB2312" w:hAnsi="PingFang SC" w:hint="eastAsia"/>
          <w:b/>
          <w:color w:val="000000" w:themeColor="text1"/>
          <w:sz w:val="32"/>
          <w:szCs w:val="32"/>
        </w:rPr>
        <w:t xml:space="preserve">一是</w:t>
      </w: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不断加强法治观念，加强法治学习，定期组织干部职工学习《行政诉讼法》、《中华人民共和国民法典》等实体法的同时，加强《水法》《水土保持法》《水污染防治法》等水法律法规的学习，提高干部职工的法律知识水平。</w:t>
      </w:r>
      <w:r w:rsidRPr="00114472" w:rsidR="00114472">
        <w:rPr>
          <w:rFonts w:ascii="仿宋_GB2312" w:eastAsia="仿宋_GB2312" w:hAnsi="PingFang SC" w:hint="eastAsia"/>
          <w:b/>
          <w:color w:val="000000" w:themeColor="text1"/>
          <w:sz w:val="32"/>
          <w:szCs w:val="32"/>
        </w:rPr>
        <w:t xml:space="preserve">二是</w:t>
      </w: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引导干部职工在工作中、生活中应用法律武器解决困难问题，组织干部职工观看法律讲堂、典型案例，要求职工在工作中，执法过程中依法行政，严格执法程序，体现法治思维。</w:t>
      </w:r>
      <w:r w:rsidRPr="00114472" w:rsidR="00114472">
        <w:rPr>
          <w:rFonts w:ascii="仿宋_GB2312" w:eastAsia="仿宋_GB2312" w:hAnsi="PingFang SC" w:hint="eastAsia"/>
          <w:b/>
          <w:color w:val="000000" w:themeColor="text1"/>
          <w:sz w:val="32"/>
          <w:szCs w:val="32"/>
        </w:rPr>
        <w:t xml:space="preserve">三是</w:t>
      </w: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对专业性、技术性较强的重大事项决策实行专家论证、咨询、风险进行决策评估的同时，扩大征求意见建议范围。</w:t>
      </w:r>
      <w:r w:rsidRPr="00114472" w:rsidR="00114472">
        <w:rPr>
          <w:rFonts w:ascii="仿宋_GB2312" w:eastAsia="仿宋_GB2312" w:hAnsi="PingFang SC" w:hint="eastAsia"/>
          <w:b/>
          <w:color w:val="000000" w:themeColor="text1"/>
          <w:sz w:val="32"/>
          <w:szCs w:val="32"/>
        </w:rPr>
        <w:t xml:space="preserve">四是</w:t>
      </w: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加强教育提高行政执法队伍素质，提高管理，加强</w:t>
      </w:r>
      <w:r w:rsidRPr="00C80F80">
        <w:rPr>
          <w:rFonts w:ascii="仿宋_GB2312" w:eastAsia="仿宋_GB2312" w:hAnsi="PingFang SC" w:hint="eastAsia"/>
          <w:color w:val="000000" w:themeColor="text1"/>
          <w:sz w:val="32"/>
          <w:szCs w:val="32"/>
        </w:rPr>
        <w:t xml:space="preserve">业务培训，严格规范行政行政执法行为，提高行政执法队伍的执行力。</w:t>
      </w:r>
    </w:p>
    <w:sectPr w:rsidSect="0076001E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PingFang SC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hybridMultilevel"/>
    <w:lvl w:ilvl="0">
      <w:start w:val="2"/>
      <w:numFmt w:val="japaneseCounting"/>
      <w:suff w:val="tab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>
      <w:start w:val="1"/>
      <w:numFmt w:val="lowerLetter"/>
      <w:suff w:val="tab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>
      <w:start w:val="1"/>
      <w:numFmt w:val="lowerLetter"/>
      <w:suff w:val="tab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>
      <w:start w:val="1"/>
      <w:numFmt w:val="lowerLetter"/>
      <w:suff w:val="tab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0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Heading1">
    <w:name w:val="Heading 1"/>
    <w:basedOn w:val="Normal"/>
    <w:uiPriority w:val="9"/>
    <w:qFormat/>
    <w:rsid w:val="00FF0B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unhideWhenUsed/>
    <w:rsid w:val="00FF0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FF0B0D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FF0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FF0B0D"/>
    <w:rPr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rsid w:val="00FF0B0D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标题1Char">
    <w:name w:val="标题 1 Char"/>
    <w:basedOn w:val="DefaultParagraphFont"/>
    <w:link w:val="Heading1"/>
    <w:uiPriority w:val="9"/>
    <w:rsid w:val="00FF0B0D"/>
    <w:rPr>
      <w:rFonts w:ascii="宋体" w:eastAsia="宋体" w:hAnsi="宋体" w:cs="宋体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F0B0D"/>
    <w:rPr>
      <w:i/>
      <w:iCs/>
    </w:rPr>
  </w:style>
  <w:style w:type="character" w:customStyle="1" w:styleId="article_print">
    <w:name w:val="article_print"/>
    <w:basedOn w:val="DefaultParagraphFont"/>
    <w:rsid w:val="00FF0B0D"/>
    <w:rPr/>
  </w:style>
  <w:style w:type="character" w:customStyle="1" w:styleId="NormalCharacter">
    <w:name w:val="NormalCharacter"/>
    <w:uiPriority w:val="99"/>
    <w:rsid w:val="00485628"/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FDEDE"/>
            <w:right w:val="none" w:sz="0" w:space="0" w:color="auto"/>
          </w:divBdr>
          <w:divsChild>
            <w:div w:id="1062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7</Pages>
  <Words>527</Words>
  <Characters>3007</Characters>
  <Application>Microsoft Office Word</Application>
  <DocSecurity>0</DocSecurity>
  <Lines>25</Lines>
  <Paragraphs>7</Paragraphs>
  <CharactersWithSpaces>3527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lenovo12</dc:creator>
  <cp:lastModifiedBy>lenovo12</cp:lastModifiedBy>
  <cp:revision>2</cp:revision>
  <cp:lastPrinted>2021-06-10T09:00:00Z</cp:lastPrinted>
  <dcterms:created xsi:type="dcterms:W3CDTF">2021-06-11T00:41:00Z</dcterms:created>
  <dcterms:modified xsi:type="dcterms:W3CDTF">2021-06-11T00:41:00Z</dcterms:modified>
</cp:coreProperties>
</file>