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576" w:lineRule="exact"/>
        <w:jc w:val="center"/>
        <w:rPr>
          <w:rFonts w:hint="eastAsia" w:ascii="黑体" w:hAnsi="黑体" w:eastAsia="黑体" w:cs="黑体"/>
          <w:lang w:val="en-US" w:eastAsia="zh-CN"/>
        </w:rPr>
      </w:pPr>
      <w:bookmarkStart w:id="10" w:name="_GoBack"/>
      <w:bookmarkEnd w:id="10"/>
      <w:r>
        <w:rPr>
          <w:rFonts w:hint="eastAsia" w:ascii="黑体" w:hAnsi="黑体" w:eastAsia="黑体" w:cs="黑体"/>
          <w:lang w:val="en-US" w:eastAsia="zh-CN"/>
        </w:rPr>
        <w:t>湟中县先河林麝养殖基地优质种源引进项目实施方案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sz w:val="32"/>
          <w:szCs w:val="32"/>
          <w:lang w:val="en-US" w:eastAsia="zh-CN"/>
        </w:rPr>
        <w:t>一、项目名称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16" w:lineRule="exact"/>
        <w:ind w:firstLine="640" w:firstLineChars="200"/>
        <w:jc w:val="left"/>
        <w:textAlignment w:val="auto"/>
        <w:rPr>
          <w:rFonts w:hint="eastAsia" w:ascii="仿宋" w:hAnsi="仿宋"/>
          <w:kern w:val="0"/>
          <w:lang w:val="en-US" w:eastAsia="zh-CN"/>
        </w:rPr>
      </w:pPr>
      <w:r>
        <w:rPr>
          <w:rFonts w:hint="eastAsia" w:ascii="仿宋" w:hAnsi="仿宋"/>
          <w:kern w:val="0"/>
          <w:lang w:val="en-US" w:eastAsia="zh-CN"/>
        </w:rPr>
        <w:t>湟中县先河林麝养殖基地优质种源引进项目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16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二、项目建设单位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16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湟中县林业和草原局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16" w:lineRule="exact"/>
        <w:ind w:firstLine="640" w:firstLineChars="200"/>
        <w:textAlignment w:val="auto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三、项目实施单位及项目法人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16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湟中先河麝业发展有限公司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16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法定代表人：马宗守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四、项目建设地点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 西宁市湟中县上五庄镇小寺沟村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五、项目建设内容及规模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项目计划引进人工驯养繁殖林麝种源42对，84只，其中雄麝42只、雌麝42只，全部为12月龄。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六、项目建设期限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jc w:val="both"/>
        <w:textAlignment w:val="auto"/>
        <w:rPr>
          <w:rFonts w:hint="eastAsia" w:ascii="仿宋" w:hAnsi="仿宋" w:eastAsia="仿宋" w:cs="仿宋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pacing w:val="0"/>
          <w:kern w:val="2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项目建设期为16个月，即：2019年9月～2020年12月。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七、项目资金来源及投资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16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项目总投资310.6万元，其中申请2019年省级财政林业改革发展资金100万元，企业自筹210.6万元。项目建设中种源引进费用为306.6万元，占总投资的98.7%；项目其他费用4万元，占总投资的1.3%。</w:t>
      </w:r>
      <w:bookmarkStart w:id="0" w:name="_Toc250358883"/>
      <w:bookmarkStart w:id="1" w:name="_Toc222244568"/>
      <w:bookmarkStart w:id="2" w:name="_Toc224309364"/>
      <w:bookmarkStart w:id="3" w:name="_Toc255997221"/>
      <w:bookmarkStart w:id="4" w:name="_Toc256595115"/>
      <w:bookmarkStart w:id="5" w:name="_Toc256116431"/>
      <w:bookmarkStart w:id="6" w:name="_Toc222149205"/>
      <w:bookmarkStart w:id="7" w:name="_Toc244965654"/>
      <w:bookmarkStart w:id="8" w:name="_Toc244708535"/>
      <w:bookmarkStart w:id="9" w:name="_Toc244869618"/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16" w:lineRule="exact"/>
        <w:ind w:firstLine="64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八、项目效益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16" w:lineRule="exact"/>
        <w:ind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（一）经济效益</w:t>
      </w:r>
    </w:p>
    <w:p>
      <w:pPr>
        <w:pStyle w:val="2"/>
        <w:keepNext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/>
          <w:sz w:val="32"/>
          <w:szCs w:val="32"/>
          <w:lang w:eastAsia="zh-CN"/>
        </w:rPr>
        <w:t>项目实施后，第四年为项目达产年，预计</w:t>
      </w:r>
      <w:r>
        <w:rPr>
          <w:rFonts w:hint="eastAsia" w:ascii="仿宋" w:hAnsi="仿宋" w:eastAsia="仿宋" w:cs="仿宋"/>
          <w:b w:val="0"/>
          <w:bCs w:val="0"/>
          <w:i w:val="0"/>
          <w:iCs/>
          <w:color w:val="auto"/>
          <w:kern w:val="2"/>
          <w:sz w:val="32"/>
          <w:szCs w:val="32"/>
          <w:highlight w:val="none"/>
          <w:lang w:val="en-US" w:eastAsia="zh-CN" w:bidi="ar-SA"/>
        </w:rPr>
        <w:t>雄麝麝香产量可达到20克/只，雌麝产仔率达到160%，成活率85%，达产年</w:t>
      </w:r>
      <w:r>
        <w:rPr>
          <w:rFonts w:hint="eastAsia" w:ascii="仿宋" w:hAnsi="仿宋" w:eastAsia="仿宋" w:cs="仿宋"/>
          <w:b w:val="0"/>
          <w:bCs w:val="0"/>
          <w:i w:val="0"/>
          <w:iCs/>
          <w:sz w:val="32"/>
          <w:szCs w:val="32"/>
          <w:lang w:eastAsia="zh-CN"/>
        </w:rPr>
        <w:t>可生产</w:t>
      </w:r>
      <w:r>
        <w:rPr>
          <w:rFonts w:hint="eastAsia" w:ascii="仿宋" w:hAnsi="仿宋" w:eastAsia="仿宋" w:cs="仿宋"/>
          <w:b w:val="0"/>
          <w:bCs w:val="0"/>
          <w:i w:val="0"/>
          <w:iCs/>
          <w:sz w:val="32"/>
          <w:szCs w:val="32"/>
        </w:rPr>
        <w:t>麝香</w:t>
      </w:r>
      <w:r>
        <w:rPr>
          <w:rFonts w:hint="eastAsia" w:ascii="仿宋" w:hAnsi="仿宋" w:eastAsia="仿宋" w:cs="仿宋"/>
          <w:b w:val="0"/>
          <w:bCs w:val="0"/>
          <w:i w:val="0"/>
          <w:iCs/>
          <w:sz w:val="32"/>
          <w:szCs w:val="32"/>
          <w:lang w:val="en-US" w:eastAsia="zh-CN"/>
        </w:rPr>
        <w:t>840</w:t>
      </w:r>
      <w:r>
        <w:rPr>
          <w:rFonts w:hint="eastAsia" w:ascii="仿宋" w:hAnsi="仿宋" w:eastAsia="仿宋" w:cs="仿宋"/>
          <w:b w:val="0"/>
          <w:bCs w:val="0"/>
          <w:i w:val="0"/>
          <w:iCs/>
          <w:sz w:val="32"/>
          <w:szCs w:val="32"/>
        </w:rPr>
        <w:t>克，繁育林麝</w:t>
      </w:r>
      <w:r>
        <w:rPr>
          <w:rFonts w:hint="eastAsia" w:ascii="仿宋" w:hAnsi="仿宋" w:eastAsia="仿宋" w:cs="仿宋"/>
          <w:b w:val="0"/>
          <w:bCs w:val="0"/>
          <w:i w:val="0"/>
          <w:iCs/>
          <w:sz w:val="32"/>
          <w:szCs w:val="32"/>
          <w:lang w:val="en-US" w:eastAsia="zh-CN"/>
        </w:rPr>
        <w:t>57</w:t>
      </w:r>
      <w:r>
        <w:rPr>
          <w:rFonts w:hint="eastAsia" w:ascii="仿宋" w:hAnsi="仿宋" w:eastAsia="仿宋" w:cs="仿宋"/>
          <w:b w:val="0"/>
          <w:bCs w:val="0"/>
          <w:i w:val="0"/>
          <w:iCs/>
          <w:sz w:val="32"/>
          <w:szCs w:val="32"/>
        </w:rPr>
        <w:t>只。麝香</w:t>
      </w:r>
      <w:r>
        <w:rPr>
          <w:rFonts w:hint="eastAsia" w:ascii="仿宋" w:hAnsi="仿宋" w:eastAsia="仿宋" w:cs="仿宋"/>
          <w:b w:val="0"/>
          <w:bCs w:val="0"/>
          <w:i w:val="0"/>
          <w:iCs/>
          <w:sz w:val="32"/>
          <w:szCs w:val="32"/>
          <w:lang w:eastAsia="zh-CN"/>
        </w:rPr>
        <w:t>销售价按</w:t>
      </w:r>
      <w:r>
        <w:rPr>
          <w:rFonts w:hint="eastAsia" w:ascii="仿宋" w:hAnsi="仿宋" w:eastAsia="仿宋" w:cs="仿宋"/>
          <w:b w:val="0"/>
          <w:bCs w:val="0"/>
          <w:i w:val="0"/>
          <w:iCs/>
          <w:sz w:val="32"/>
          <w:szCs w:val="32"/>
          <w:lang w:val="en-US" w:eastAsia="zh-CN"/>
        </w:rPr>
        <w:t>600元/克计算，</w:t>
      </w:r>
      <w:r>
        <w:rPr>
          <w:rFonts w:hint="eastAsia" w:ascii="仿宋" w:hAnsi="仿宋" w:eastAsia="仿宋" w:cs="仿宋"/>
          <w:b w:val="0"/>
          <w:bCs w:val="0"/>
          <w:i w:val="0"/>
          <w:iCs/>
          <w:sz w:val="32"/>
          <w:szCs w:val="32"/>
        </w:rPr>
        <w:t>销售收入</w:t>
      </w:r>
      <w:r>
        <w:rPr>
          <w:rFonts w:hint="eastAsia" w:ascii="仿宋" w:hAnsi="仿宋" w:eastAsia="仿宋" w:cs="仿宋"/>
          <w:b w:val="0"/>
          <w:bCs w:val="0"/>
          <w:i w:val="0"/>
          <w:iCs/>
          <w:sz w:val="32"/>
          <w:szCs w:val="32"/>
          <w:lang w:eastAsia="zh-CN"/>
        </w:rPr>
        <w:t>可达到</w:t>
      </w:r>
      <w:r>
        <w:rPr>
          <w:rFonts w:hint="eastAsia" w:ascii="仿宋" w:hAnsi="仿宋" w:eastAsia="仿宋" w:cs="仿宋"/>
          <w:b w:val="0"/>
          <w:bCs w:val="0"/>
          <w:i w:val="0"/>
          <w:iCs/>
          <w:sz w:val="32"/>
          <w:szCs w:val="32"/>
          <w:lang w:val="en-US" w:eastAsia="zh-CN"/>
        </w:rPr>
        <w:t>50.40</w:t>
      </w:r>
      <w:r>
        <w:rPr>
          <w:rFonts w:hint="eastAsia" w:ascii="仿宋" w:hAnsi="仿宋" w:eastAsia="仿宋" w:cs="仿宋"/>
          <w:b w:val="0"/>
          <w:bCs w:val="0"/>
          <w:i w:val="0"/>
          <w:iCs/>
          <w:sz w:val="32"/>
          <w:szCs w:val="32"/>
        </w:rPr>
        <w:t>万元；</w:t>
      </w:r>
      <w:r>
        <w:rPr>
          <w:rFonts w:hint="eastAsia" w:ascii="仿宋" w:hAnsi="仿宋" w:eastAsia="仿宋" w:cs="仿宋"/>
          <w:b w:val="0"/>
          <w:bCs w:val="0"/>
          <w:i w:val="0"/>
          <w:iCs/>
          <w:sz w:val="32"/>
          <w:szCs w:val="32"/>
          <w:lang w:eastAsia="zh-CN"/>
        </w:rPr>
        <w:t>林麝销售价按</w:t>
      </w:r>
      <w:r>
        <w:rPr>
          <w:rFonts w:hint="eastAsia" w:ascii="仿宋" w:hAnsi="仿宋" w:eastAsia="仿宋" w:cs="仿宋"/>
          <w:b w:val="0"/>
          <w:bCs w:val="0"/>
          <w:i w:val="0"/>
          <w:iCs/>
          <w:sz w:val="32"/>
          <w:szCs w:val="32"/>
          <w:lang w:val="en-US" w:eastAsia="zh-CN"/>
        </w:rPr>
        <w:t>30000元/只计算，销售收入可达到171.00</w:t>
      </w:r>
      <w:r>
        <w:rPr>
          <w:rFonts w:hint="eastAsia" w:ascii="仿宋" w:hAnsi="仿宋" w:eastAsia="仿宋" w:cs="仿宋"/>
          <w:b w:val="0"/>
          <w:bCs w:val="0"/>
          <w:i w:val="0"/>
          <w:iCs/>
          <w:sz w:val="32"/>
          <w:szCs w:val="32"/>
        </w:rPr>
        <w:t>万元</w:t>
      </w:r>
      <w:r>
        <w:rPr>
          <w:rFonts w:hint="eastAsia" w:ascii="仿宋" w:hAnsi="仿宋" w:eastAsia="仿宋" w:cs="仿宋"/>
          <w:b w:val="0"/>
          <w:bCs w:val="0"/>
          <w:i w:val="0"/>
          <w:iCs/>
          <w:sz w:val="32"/>
          <w:szCs w:val="32"/>
          <w:lang w:eastAsia="zh-CN"/>
        </w:rPr>
        <w:t>，共计</w:t>
      </w:r>
      <w:r>
        <w:rPr>
          <w:rFonts w:hint="eastAsia" w:ascii="仿宋" w:hAnsi="仿宋" w:eastAsia="仿宋" w:cs="仿宋"/>
          <w:b w:val="0"/>
          <w:bCs w:val="0"/>
          <w:i w:val="0"/>
          <w:iCs/>
          <w:sz w:val="32"/>
          <w:szCs w:val="32"/>
        </w:rPr>
        <w:t>收入</w:t>
      </w:r>
      <w:r>
        <w:rPr>
          <w:rFonts w:hint="eastAsia" w:ascii="仿宋" w:hAnsi="仿宋" w:eastAsia="仿宋" w:cs="仿宋"/>
          <w:b w:val="0"/>
          <w:bCs w:val="0"/>
          <w:i w:val="0"/>
          <w:iCs/>
          <w:sz w:val="32"/>
          <w:szCs w:val="32"/>
          <w:lang w:eastAsia="zh-CN"/>
        </w:rPr>
        <w:t>可达到</w:t>
      </w:r>
      <w:r>
        <w:rPr>
          <w:rFonts w:hint="eastAsia" w:ascii="仿宋" w:hAnsi="仿宋" w:eastAsia="仿宋" w:cs="仿宋"/>
          <w:b w:val="0"/>
          <w:bCs w:val="0"/>
          <w:i w:val="0"/>
          <w:iCs/>
          <w:sz w:val="32"/>
          <w:szCs w:val="32"/>
          <w:lang w:val="en-US" w:eastAsia="zh-CN"/>
        </w:rPr>
        <w:t>221.40</w:t>
      </w:r>
      <w:r>
        <w:rPr>
          <w:rFonts w:hint="eastAsia" w:ascii="仿宋" w:hAnsi="仿宋" w:eastAsia="仿宋" w:cs="仿宋"/>
          <w:b w:val="0"/>
          <w:bCs w:val="0"/>
          <w:i w:val="0"/>
          <w:iCs/>
          <w:sz w:val="32"/>
          <w:szCs w:val="32"/>
        </w:rPr>
        <w:t>万元</w:t>
      </w:r>
      <w:r>
        <w:rPr>
          <w:rFonts w:hint="eastAsia" w:ascii="仿宋" w:hAnsi="仿宋" w:eastAsia="仿宋" w:cs="仿宋"/>
          <w:b w:val="0"/>
          <w:bCs w:val="0"/>
          <w:i w:val="0"/>
          <w:iCs/>
          <w:sz w:val="32"/>
          <w:szCs w:val="32"/>
          <w:lang w:eastAsia="zh-CN"/>
        </w:rPr>
        <w:t>。扣除</w:t>
      </w:r>
      <w:r>
        <w:rPr>
          <w:rFonts w:hint="eastAsia" w:ascii="仿宋" w:hAnsi="仿宋" w:eastAsia="仿宋" w:cs="仿宋"/>
          <w:b w:val="0"/>
          <w:bCs w:val="0"/>
          <w:i w:val="0"/>
          <w:iCs/>
          <w:sz w:val="32"/>
          <w:szCs w:val="32"/>
          <w:lang w:val="en-US" w:eastAsia="zh-CN"/>
        </w:rPr>
        <w:t>成本费用145.10万元，利润总额可达到76.30万元，总投资收益率为24.60%，投资回收期为7.34年，项目经济效益显著。</w:t>
      </w:r>
    </w:p>
    <w:p>
      <w:pPr>
        <w:numPr>
          <w:ilvl w:val="0"/>
          <w:numId w:val="0"/>
        </w:numPr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（二）社会效益</w:t>
      </w:r>
    </w:p>
    <w:p>
      <w:pPr>
        <w:ind w:firstLine="63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（1）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通过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项目实施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引进优质林麝种源，并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开展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林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麝饲养繁育和饲养管理，进一步加强麝类人工繁育技术，并逐步建立一定规模的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林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麝人工繁育种群，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从而扩大林麝种群，提高种群繁殖率、交配成功率和幼仔的成活率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同时</w:t>
      </w:r>
      <w:r>
        <w:rPr>
          <w:rFonts w:hint="eastAsia" w:ascii="仿宋_GB2312" w:hAnsi="仿宋" w:eastAsia="仿宋_GB2312"/>
          <w:sz w:val="32"/>
          <w:szCs w:val="32"/>
        </w:rPr>
        <w:t>以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企业</w:t>
      </w:r>
      <w:r>
        <w:rPr>
          <w:rFonts w:hint="eastAsia" w:ascii="仿宋_GB2312" w:hAnsi="仿宋" w:eastAsia="仿宋_GB2312"/>
          <w:sz w:val="32"/>
          <w:szCs w:val="32"/>
        </w:rPr>
        <w:t>较强的组织能力和项目良好的经济效益，辐射带动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青海省林麝养殖</w:t>
      </w:r>
      <w:r>
        <w:rPr>
          <w:rFonts w:hint="eastAsia" w:ascii="仿宋_GB2312" w:hAnsi="仿宋" w:eastAsia="仿宋_GB2312"/>
          <w:sz w:val="32"/>
          <w:szCs w:val="32"/>
        </w:rPr>
        <w:t>业向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标准化、</w:t>
      </w:r>
      <w:r>
        <w:rPr>
          <w:rFonts w:hint="eastAsia" w:ascii="仿宋_GB2312" w:hAnsi="仿宋" w:eastAsia="仿宋_GB2312"/>
          <w:sz w:val="32"/>
          <w:szCs w:val="32"/>
        </w:rPr>
        <w:t>规模化方向发展，从而为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林麝养殖业的兴起</w:t>
      </w:r>
      <w:r>
        <w:rPr>
          <w:rFonts w:hint="eastAsia" w:ascii="仿宋_GB2312" w:hAnsi="仿宋" w:eastAsia="仿宋_GB2312"/>
          <w:sz w:val="32"/>
          <w:szCs w:val="32"/>
        </w:rPr>
        <w:t>和做大做强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林麝养殖</w:t>
      </w:r>
      <w:r>
        <w:rPr>
          <w:rFonts w:hint="eastAsia" w:ascii="仿宋_GB2312" w:hAnsi="仿宋" w:eastAsia="仿宋_GB2312"/>
          <w:sz w:val="32"/>
          <w:szCs w:val="32"/>
        </w:rPr>
        <w:t>这一优势产业奠定坚实基础。</w:t>
      </w:r>
    </w:p>
    <w:p>
      <w:pPr>
        <w:ind w:firstLine="63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（2）</w:t>
      </w:r>
      <w:r>
        <w:rPr>
          <w:rFonts w:hint="eastAsia" w:ascii="仿宋_GB2312" w:hAnsi="仿宋" w:eastAsia="仿宋_GB2312"/>
          <w:sz w:val="32"/>
          <w:szCs w:val="32"/>
        </w:rPr>
        <w:t>引进先进的饲养管理技术。通过项目实施，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林麝养殖、</w:t>
      </w:r>
      <w:r>
        <w:rPr>
          <w:rFonts w:hint="eastAsia" w:ascii="仿宋_GB2312" w:hAnsi="仿宋" w:eastAsia="仿宋_GB2312"/>
          <w:sz w:val="32"/>
          <w:szCs w:val="32"/>
        </w:rPr>
        <w:t>繁育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以及</w:t>
      </w:r>
      <w:r>
        <w:rPr>
          <w:rFonts w:hint="eastAsia" w:ascii="仿宋_GB2312" w:hAnsi="仿宋" w:eastAsia="仿宋_GB2312"/>
          <w:sz w:val="32"/>
          <w:szCs w:val="32"/>
        </w:rPr>
        <w:t>饲草料生产加工等一批先进实用的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科学技术</w:t>
      </w:r>
      <w:r>
        <w:rPr>
          <w:rFonts w:hint="eastAsia" w:ascii="仿宋_GB2312" w:hAnsi="仿宋" w:eastAsia="仿宋_GB2312"/>
          <w:sz w:val="32"/>
          <w:szCs w:val="32"/>
        </w:rPr>
        <w:t>将在生产中得到推广和应用，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因此，对加快提升企业的</w:t>
      </w:r>
      <w:r>
        <w:rPr>
          <w:rFonts w:hint="eastAsia" w:ascii="仿宋_GB2312" w:hAnsi="仿宋" w:eastAsia="仿宋_GB2312"/>
          <w:sz w:val="32"/>
          <w:szCs w:val="32"/>
        </w:rPr>
        <w:t>科学养殖水平，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提高</w:t>
      </w:r>
      <w:r>
        <w:rPr>
          <w:rFonts w:hint="eastAsia" w:ascii="仿宋_GB2312" w:hAnsi="仿宋" w:eastAsia="仿宋_GB2312"/>
          <w:sz w:val="32"/>
          <w:szCs w:val="32"/>
        </w:rPr>
        <w:t>养殖效益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具有重要意义</w:t>
      </w:r>
      <w:r>
        <w:rPr>
          <w:rFonts w:hint="eastAsia" w:ascii="仿宋_GB2312" w:hAnsi="仿宋" w:eastAsia="仿宋_GB2312"/>
          <w:sz w:val="32"/>
          <w:szCs w:val="32"/>
        </w:rPr>
        <w:t>。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同时，项目实施可带动周边农户大量种植饲草料，从而增加一定的经济收入。</w:t>
      </w:r>
    </w:p>
    <w:p>
      <w:pPr>
        <w:ind w:firstLine="63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（3）</w:t>
      </w:r>
      <w:r>
        <w:rPr>
          <w:rFonts w:hint="eastAsia" w:ascii="仿宋_GB2312" w:hAnsi="仿宋" w:eastAsia="仿宋_GB2312"/>
          <w:sz w:val="32"/>
          <w:szCs w:val="32"/>
        </w:rPr>
        <w:t>具有较强的辐射带动能力。项目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实施</w:t>
      </w:r>
      <w:r>
        <w:rPr>
          <w:rFonts w:hint="eastAsia" w:ascii="仿宋_GB2312" w:hAnsi="仿宋" w:eastAsia="仿宋_GB2312"/>
          <w:sz w:val="32"/>
          <w:szCs w:val="32"/>
        </w:rPr>
        <w:t>通过“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企业</w:t>
      </w:r>
      <w:r>
        <w:rPr>
          <w:rFonts w:hint="eastAsia" w:ascii="仿宋_GB2312" w:hAnsi="仿宋" w:eastAsia="仿宋_GB2312"/>
          <w:sz w:val="32"/>
          <w:szCs w:val="32"/>
        </w:rPr>
        <w:t>+基地+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农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户</w:t>
      </w:r>
      <w:r>
        <w:rPr>
          <w:rFonts w:hint="eastAsia" w:ascii="仿宋_GB2312" w:hAnsi="仿宋" w:eastAsia="仿宋_GB2312"/>
          <w:sz w:val="32"/>
          <w:szCs w:val="32"/>
        </w:rPr>
        <w:t>”的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产业发展</w:t>
      </w:r>
      <w:r>
        <w:rPr>
          <w:rFonts w:hint="eastAsia" w:ascii="仿宋_GB2312" w:hAnsi="仿宋" w:eastAsia="仿宋_GB2312"/>
          <w:sz w:val="32"/>
          <w:szCs w:val="32"/>
        </w:rPr>
        <w:t>模式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带动建档立卡贫困户16户，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采用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现金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入股分红的方式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带动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贫困户</w:t>
      </w:r>
      <w:r>
        <w:rPr>
          <w:rFonts w:hint="eastAsia" w:ascii="仿宋_GB2312" w:hAnsi="仿宋" w:eastAsia="仿宋_GB2312"/>
          <w:sz w:val="32"/>
          <w:szCs w:val="32"/>
        </w:rPr>
        <w:t>脱贫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致富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。另外，企业将</w:t>
      </w:r>
      <w:r>
        <w:rPr>
          <w:rFonts w:hint="eastAsia" w:ascii="仿宋_GB2312" w:hAnsi="仿宋" w:eastAsia="仿宋_GB2312"/>
          <w:sz w:val="32"/>
          <w:szCs w:val="32"/>
        </w:rPr>
        <w:t>以科技发展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特种养殖</w:t>
      </w:r>
      <w:r>
        <w:rPr>
          <w:rFonts w:hint="eastAsia" w:ascii="仿宋_GB2312" w:hAnsi="仿宋" w:eastAsia="仿宋_GB2312"/>
          <w:sz w:val="32"/>
          <w:szCs w:val="32"/>
        </w:rPr>
        <w:t>业为指导，增加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企业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收入</w:t>
      </w:r>
      <w:r>
        <w:rPr>
          <w:rFonts w:hint="eastAsia" w:ascii="仿宋_GB2312" w:hAnsi="仿宋" w:eastAsia="仿宋_GB2312"/>
          <w:sz w:val="32"/>
          <w:szCs w:val="32"/>
        </w:rPr>
        <w:t>和带动贫困户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增收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为前提</w:t>
      </w:r>
      <w:r>
        <w:rPr>
          <w:rFonts w:hint="eastAsia" w:ascii="仿宋_GB2312" w:hAnsi="仿宋" w:eastAsia="仿宋_GB2312"/>
          <w:sz w:val="32"/>
          <w:szCs w:val="32"/>
        </w:rPr>
        <w:t>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逐步</w:t>
      </w:r>
      <w:r>
        <w:rPr>
          <w:rFonts w:hint="eastAsia" w:ascii="仿宋_GB2312" w:hAnsi="仿宋" w:eastAsia="仿宋_GB2312"/>
          <w:sz w:val="32"/>
          <w:szCs w:val="32"/>
        </w:rPr>
        <w:t>使更多贫困户参与到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特种养殖</w:t>
      </w:r>
      <w:r>
        <w:rPr>
          <w:rFonts w:hint="eastAsia" w:ascii="仿宋_GB2312" w:hAnsi="仿宋" w:eastAsia="仿宋_GB2312"/>
          <w:sz w:val="32"/>
          <w:szCs w:val="32"/>
        </w:rPr>
        <w:t>业中。</w:t>
      </w:r>
    </w:p>
    <w:p>
      <w:pPr>
        <w:ind w:firstLine="63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因此，</w:t>
      </w:r>
      <w:r>
        <w:rPr>
          <w:rFonts w:hint="eastAsia" w:ascii="仿宋_GB2312" w:hAnsi="仿宋" w:eastAsia="仿宋_GB2312"/>
          <w:sz w:val="32"/>
          <w:szCs w:val="32"/>
        </w:rPr>
        <w:t>项目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实施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后</w:t>
      </w:r>
      <w:r>
        <w:rPr>
          <w:rFonts w:hint="eastAsia" w:ascii="仿宋_GB2312" w:hAnsi="仿宋" w:eastAsia="仿宋_GB2312"/>
          <w:sz w:val="32"/>
          <w:szCs w:val="32"/>
        </w:rPr>
        <w:t>，对提高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湟中县特种养殖</w:t>
      </w:r>
      <w:r>
        <w:rPr>
          <w:rFonts w:hint="eastAsia" w:ascii="仿宋_GB2312" w:hAnsi="仿宋" w:eastAsia="仿宋_GB2312"/>
          <w:sz w:val="32"/>
          <w:szCs w:val="32"/>
        </w:rPr>
        <w:t>业水平、增加贫困户收入方面起到产业化示范、辐射、带动作用。</w:t>
      </w:r>
    </w:p>
    <w:p>
      <w:pPr>
        <w:ind w:firstLine="63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（4）</w:t>
      </w:r>
      <w:r>
        <w:rPr>
          <w:rFonts w:hint="eastAsia" w:ascii="仿宋_GB2312" w:hAnsi="仿宋" w:eastAsia="仿宋_GB2312"/>
          <w:sz w:val="32"/>
          <w:szCs w:val="32"/>
        </w:rPr>
        <w:t>项目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实施</w:t>
      </w:r>
      <w:r>
        <w:rPr>
          <w:rFonts w:hint="eastAsia" w:ascii="仿宋_GB2312" w:hAnsi="仿宋" w:eastAsia="仿宋_GB2312"/>
          <w:sz w:val="32"/>
          <w:szCs w:val="32"/>
        </w:rPr>
        <w:t>通过“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企业</w:t>
      </w:r>
      <w:r>
        <w:rPr>
          <w:rFonts w:hint="eastAsia" w:ascii="仿宋_GB2312" w:hAnsi="仿宋" w:eastAsia="仿宋_GB2312"/>
          <w:sz w:val="32"/>
          <w:szCs w:val="32"/>
        </w:rPr>
        <w:t>+基地+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农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户</w:t>
      </w:r>
      <w:r>
        <w:rPr>
          <w:rFonts w:hint="eastAsia" w:ascii="仿宋_GB2312" w:hAnsi="仿宋" w:eastAsia="仿宋_GB2312"/>
          <w:sz w:val="32"/>
          <w:szCs w:val="32"/>
        </w:rPr>
        <w:t>”的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产业发展</w:t>
      </w:r>
      <w:r>
        <w:rPr>
          <w:rFonts w:hint="eastAsia" w:ascii="仿宋_GB2312" w:hAnsi="仿宋" w:eastAsia="仿宋_GB2312"/>
          <w:sz w:val="32"/>
          <w:szCs w:val="32"/>
        </w:rPr>
        <w:t>模式提升农民组织化程度，引导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农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户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逐步发展特种</w:t>
      </w:r>
      <w:r>
        <w:rPr>
          <w:rFonts w:hint="eastAsia" w:ascii="仿宋_GB2312" w:hAnsi="仿宋" w:eastAsia="仿宋_GB2312"/>
          <w:sz w:val="32"/>
          <w:szCs w:val="32"/>
        </w:rPr>
        <w:t>养殖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业，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并带动省内其他养殖企业和合作社</w:t>
      </w:r>
      <w:r>
        <w:rPr>
          <w:rFonts w:hint="eastAsia" w:ascii="仿宋_GB2312" w:hAnsi="仿宋" w:eastAsia="仿宋_GB2312"/>
          <w:sz w:val="32"/>
          <w:szCs w:val="32"/>
        </w:rPr>
        <w:t>进入规模化养殖。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另外，企业通过项目实施，将贫困户的资金以入股的方式投入到规模化养殖中，从而将企业</w:t>
      </w:r>
      <w:r>
        <w:rPr>
          <w:rFonts w:hint="eastAsia" w:ascii="仿宋_GB2312" w:hAnsi="仿宋" w:eastAsia="仿宋_GB2312"/>
          <w:sz w:val="32"/>
          <w:szCs w:val="32"/>
        </w:rPr>
        <w:t>的利益和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贫困户</w:t>
      </w:r>
      <w:r>
        <w:rPr>
          <w:rFonts w:hint="eastAsia" w:ascii="仿宋_GB2312" w:hAnsi="仿宋" w:eastAsia="仿宋_GB2312"/>
          <w:sz w:val="32"/>
          <w:szCs w:val="32"/>
        </w:rPr>
        <w:t>的利益紧密联系在一起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形成互利互惠的利益共同体，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企业每年以分红的方式带动贫困户脱贫增收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ind w:firstLine="63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（5）</w:t>
      </w:r>
      <w:r>
        <w:rPr>
          <w:rFonts w:hint="eastAsia" w:ascii="仿宋_GB2312" w:hAnsi="仿宋" w:eastAsia="仿宋_GB2312"/>
          <w:sz w:val="32"/>
          <w:szCs w:val="32"/>
        </w:rPr>
        <w:t>有效推进当地经济发展，为周边闲散劳力提供就业岗位，进一步加快当地贫困户脱贫致富步伐，为提高周边农民群众生活水平发挥重要作用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/>
          <w:sz w:val="32"/>
          <w:szCs w:val="32"/>
        </w:rPr>
        <w:t>该项目建成投产后，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基地就业人员将增加至8人（其中本项目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新增</w:t>
      </w:r>
      <w:r>
        <w:rPr>
          <w:rFonts w:hint="eastAsia" w:ascii="仿宋_GB2312" w:hAnsi="仿宋" w:eastAsia="仿宋_GB2312"/>
          <w:sz w:val="32"/>
          <w:szCs w:val="32"/>
        </w:rPr>
        <w:t>就业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岗位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4个），年工资性收入共计可达到39.12万元，其中，人均工资性收入可达到4.2万元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</w:p>
    <w:p>
      <w:pPr>
        <w:ind w:firstLine="630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（三）生态效益</w:t>
      </w:r>
    </w:p>
    <w:p>
      <w:pPr>
        <w:ind w:firstLine="63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企业</w:t>
      </w:r>
      <w:r>
        <w:rPr>
          <w:rFonts w:hint="eastAsia" w:ascii="仿宋_GB2312" w:hAnsi="仿宋" w:eastAsia="仿宋_GB2312"/>
          <w:sz w:val="32"/>
          <w:szCs w:val="32"/>
        </w:rPr>
        <w:t>重视资源回收利用，通过养殖粪污资源化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利用</w:t>
      </w:r>
      <w:r>
        <w:rPr>
          <w:rFonts w:hint="eastAsia" w:ascii="仿宋_GB2312" w:hAnsi="仿宋" w:eastAsia="仿宋_GB2312"/>
          <w:sz w:val="32"/>
          <w:szCs w:val="32"/>
        </w:rPr>
        <w:t>，解决了粪污和圈舍冲洗污水对环境的污染，提高了环境容量，有利于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项目区</w:t>
      </w:r>
      <w:r>
        <w:rPr>
          <w:rFonts w:hint="eastAsia" w:ascii="仿宋_GB2312" w:hAnsi="仿宋" w:eastAsia="仿宋_GB2312"/>
          <w:sz w:val="32"/>
          <w:szCs w:val="32"/>
        </w:rPr>
        <w:t>生态环境保护。同时，有利于长期增加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企业</w:t>
      </w:r>
      <w:r>
        <w:rPr>
          <w:rFonts w:hint="eastAsia" w:ascii="仿宋_GB2312" w:hAnsi="仿宋" w:eastAsia="仿宋_GB2312"/>
          <w:sz w:val="32"/>
          <w:szCs w:val="32"/>
        </w:rPr>
        <w:t>经济收入，降低生产和经营成本，提升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企业</w:t>
      </w:r>
      <w:r>
        <w:rPr>
          <w:rFonts w:hint="eastAsia" w:ascii="仿宋_GB2312" w:hAnsi="仿宋" w:eastAsia="仿宋_GB2312"/>
          <w:sz w:val="32"/>
          <w:szCs w:val="32"/>
        </w:rPr>
        <w:t>整体综合实力。</w:t>
      </w:r>
    </w:p>
    <w:p>
      <w:pPr>
        <w:ind w:firstLine="630"/>
        <w:rPr>
          <w:rFonts w:hint="eastAsia" w:ascii="仿宋_GB2312" w:hAnsi="仿宋" w:eastAsia="仿宋_GB2312"/>
          <w:sz w:val="32"/>
          <w:szCs w:val="32"/>
          <w:lang w:eastAsia="zh-CN"/>
        </w:rPr>
      </w:pPr>
    </w:p>
    <w:p>
      <w:pPr>
        <w:pStyle w:val="2"/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2E76BE"/>
    <w:rsid w:val="2296052D"/>
    <w:rsid w:val="47A546DD"/>
    <w:rsid w:val="54A91BA7"/>
    <w:rsid w:val="5F663311"/>
    <w:rsid w:val="6CBA665E"/>
    <w:rsid w:val="71BE6D1B"/>
    <w:rsid w:val="777F56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仿宋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widowControl/>
      <w:spacing w:before="240" w:beforeLines="0" w:beforeAutospacing="0" w:after="60" w:afterLines="0" w:afterAutospacing="0"/>
      <w:jc w:val="left"/>
      <w:outlineLvl w:val="1"/>
    </w:pPr>
    <w:rPr>
      <w:rFonts w:ascii="Arial" w:hAnsi="Arial"/>
      <w:b/>
      <w:i/>
      <w:kern w:val="0"/>
      <w:sz w:val="20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widowControl w:val="0"/>
      <w:spacing w:before="100" w:beforeLines="0" w:after="100" w:afterLines="0" w:line="360" w:lineRule="auto"/>
      <w:ind w:left="544"/>
      <w:jc w:val="both"/>
    </w:pPr>
    <w:rPr>
      <w:rFonts w:ascii="Times New Roman" w:hAnsi="Times New Roman" w:eastAsia="宋体" w:cs="Times New Roman"/>
      <w:color w:val="auto"/>
      <w:kern w:val="2"/>
      <w:sz w:val="28"/>
      <w:szCs w:val="28"/>
      <w:lang w:val="en-US"/>
    </w:rPr>
  </w:style>
  <w:style w:type="paragraph" w:styleId="4">
    <w:name w:val="Body Text"/>
    <w:basedOn w:val="1"/>
    <w:link w:val="9"/>
    <w:qFormat/>
    <w:uiPriority w:val="0"/>
    <w:pPr>
      <w:spacing w:after="120"/>
    </w:pPr>
    <w:rPr>
      <w:rFonts w:ascii="Times New Roman" w:hAnsi="Times New Roman" w:eastAsia="仿宋" w:cs="仿宋"/>
      <w:sz w:val="32"/>
      <w:szCs w:val="32"/>
    </w:rPr>
  </w:style>
  <w:style w:type="paragraph" w:customStyle="1" w:styleId="7">
    <w:name w:val="Body Text First Indent"/>
    <w:basedOn w:val="4"/>
    <w:next w:val="1"/>
    <w:link w:val="8"/>
    <w:qFormat/>
    <w:uiPriority w:val="0"/>
    <w:pPr>
      <w:ind w:firstLine="420"/>
    </w:pPr>
    <w:rPr>
      <w:rFonts w:eastAsia="仿宋_GB2312"/>
    </w:rPr>
  </w:style>
  <w:style w:type="character" w:customStyle="1" w:styleId="8">
    <w:name w:val="正文首行缩进 Char"/>
    <w:basedOn w:val="9"/>
    <w:link w:val="7"/>
    <w:semiHidden/>
    <w:qFormat/>
    <w:uiPriority w:val="0"/>
    <w:rPr>
      <w:rFonts w:eastAsia="仿宋_GB2312"/>
    </w:rPr>
  </w:style>
  <w:style w:type="character" w:customStyle="1" w:styleId="9">
    <w:name w:val="正文文本 Char"/>
    <w:basedOn w:val="6"/>
    <w:link w:val="4"/>
    <w:semiHidden/>
    <w:qFormat/>
    <w:uiPriority w:val="0"/>
    <w:rPr>
      <w:rFonts w:ascii="Times New Roman" w:hAnsi="Times New Roman" w:eastAsia="仿宋" w:cs="仿宋"/>
      <w:sz w:val="32"/>
      <w:szCs w:val="32"/>
    </w:rPr>
  </w:style>
  <w:style w:type="character" w:customStyle="1" w:styleId="10">
    <w:name w:val="日期 Char"/>
    <w:basedOn w:val="6"/>
    <w:link w:val="11"/>
    <w:semiHidden/>
    <w:qFormat/>
    <w:uiPriority w:val="0"/>
    <w:rPr>
      <w:rFonts w:ascii="Times New Roman" w:hAnsi="Times New Roman" w:eastAsia="仿宋" w:cs="仿宋"/>
      <w:sz w:val="32"/>
      <w:szCs w:val="32"/>
    </w:rPr>
  </w:style>
  <w:style w:type="paragraph" w:customStyle="1" w:styleId="11">
    <w:name w:val="Date"/>
    <w:basedOn w:val="1"/>
    <w:next w:val="1"/>
    <w:link w:val="10"/>
    <w:qFormat/>
    <w:uiPriority w:val="0"/>
    <w:pPr>
      <w:ind w:left="100" w:leftChars="2500"/>
    </w:pPr>
    <w:rPr>
      <w:rFonts w:ascii="Times New Roman" w:hAnsi="Times New Roman" w:eastAsia="仿宋" w:cs="仿宋"/>
      <w:sz w:val="32"/>
      <w:szCs w:val="32"/>
    </w:rPr>
  </w:style>
  <w:style w:type="paragraph" w:customStyle="1" w:styleId="12">
    <w:name w:val="Normal Indent"/>
    <w:basedOn w:val="1"/>
    <w:qFormat/>
    <w:uiPriority w:val="0"/>
    <w:pPr>
      <w:spacing w:before="100" w:after="100" w:line="360" w:lineRule="auto"/>
      <w:ind w:left="544"/>
    </w:pPr>
    <w:rPr>
      <w:rFonts w:eastAsia="宋体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220</Words>
  <Characters>1255</Characters>
  <Lines>10</Lines>
  <Paragraphs>2</Paragraphs>
  <TotalTime>10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2019-11-19T08:20:00Z</dcterms:created>
  <dc:creator>PC</dc:creator>
  <cp:lastModifiedBy>小枣儿</cp:lastModifiedBy>
  <cp:lastPrinted>2020-01-13T02:52:00Z</cp:lastPrinted>
  <dcterms:modified xsi:type="dcterms:W3CDTF">2020-01-13T09:37:30Z</dcterms:modified>
  <dc:title>Administrator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