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湟中县2019年湟中县2019年省级财政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林业改革发展资金苗木育苗项目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湟中县2019年省级财政林业改革发展资金苗木育苗项目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湟中县上五庄国营林场    丁生成</w:t>
      </w:r>
    </w:p>
    <w:p>
      <w:pPr>
        <w:ind w:firstLine="2560" w:firstLineChars="8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湟中县甘河滩国营林场    苟青峰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育苗选择在湟中县甘河滩国营林场和上五庄国营林场所属苗圃。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项目建设规模与内容：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项目共培育优质油松和祁连圆柏容器苗35万株，育苗面积29亩。湟中县甘河滩国营林场油松容器苗培育9万株、祁连圆柏容器苗培育9万株；湟中县上五庄国营林场油松容器苗培育7万株、祁连圆柏容器苗培育10万株。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项目建设期限为1年，即2019年10月-2020年10月。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项目总投资及资金来源：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项目总投资为35万元。资金来源：青海省财政厅关于切块下达2019年省级财政林业改革发展资金育苗项目资金。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项目实施，提升苗圃苗木培育水平，促进乡土苗木培育步伐，加大育苗科技含量，强化育苗技术措施，优化本地区苗木培育结构，提高育苗的出圃率。培育油松、祁连圆柏造林苗35万株，移裁成活率达到90%。通过容器移栽2年生油松、祁连圆柏的育苗，得出2年生油松、祁连圆柏容器育苗经验和技术规程，计划在我县适宜育苗的乡镇推广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C2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2020-04-21T17:09:00Z</dcterms:created>
  <dc:creator>嗯、有点儿</dc:creator>
  <cp:lastModifiedBy>黄娟</cp:lastModifiedBy>
  <cp:lastPrinted>2020-04-23T08:43:00Z</cp:lastPrinted>
  <dcterms:modified xsi:type="dcterms:W3CDTF">2020-04-23T06:02:32Z</dcterms:modified>
  <dc:title>嗯、有点儿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