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widowControl/>
        <w:shd w:val="clear" w:color="auto" w:fill="FFFFFF"/>
        <w:jc w:val="center"/>
        <w:rPr>
          <w:rFonts w:ascii="宋体" w:eastAsia="宋体" w:hAnsi="宋体" w:asciiTheme="minorEastAsia" w:eastAsiaTheme="minorEastAsia" w:hAnsiTheme="minorEastAsia" w:cs="Arial" w:cstheme="minorEastAsia" w:hint="eastAsia"/>
          <w:color w:val="auto"/>
          <w:kern w:val="0"/>
          <w:sz w:val="52"/>
          <w:szCs w:val="52"/>
        </w:rPr>
      </w:pPr>
    </w:p>
    <w:p>
      <w:pPr>
        <w:widowControl/>
        <w:shd w:val="clear" w:color="auto" w:fill="FFFFFF"/>
        <w:jc w:val="center"/>
        <w:rPr>
          <w:rFonts w:ascii="宋体" w:eastAsia="宋体" w:hAnsi="宋体" w:asciiTheme="minorEastAsia" w:eastAsiaTheme="minorEastAsia" w:hAnsiTheme="minorEastAsia" w:cs="Arial" w:cstheme="minorEastAsia" w:hint="eastAsia"/>
          <w:color w:val="auto"/>
          <w:kern w:val="0"/>
          <w:sz w:val="52"/>
          <w:szCs w:val="52"/>
        </w:rPr>
      </w:pPr>
    </w:p>
    <w:p>
      <w:pPr>
        <w:widowControl/>
        <w:shd w:val="clear" w:color="auto" w:fill="FFFFFF"/>
        <w:jc w:val="center"/>
        <w:rPr>
          <w:rFonts w:ascii="宋体" w:eastAsia="宋体" w:hAnsi="宋体" w:asciiTheme="minorEastAsia" w:eastAsiaTheme="minorEastAsia" w:hAnsiTheme="minorEastAsia" w:cs="Arial" w:cstheme="minorEastAsia" w:hint="eastAsia"/>
          <w:color w:val="auto"/>
          <w:kern w:val="0"/>
          <w:sz w:val="52"/>
          <w:szCs w:val="52"/>
        </w:rPr>
      </w:pPr>
    </w:p>
    <w:p>
      <w:pPr>
        <w:widowControl/>
        <w:shd w:val="clear" w:color="auto" w:fill="FFFFFF"/>
        <w:jc w:val="center"/>
        <w:rPr>
          <w:rFonts w:ascii="方正小标宋简体" w:eastAsia="方正小标宋简体" w:hAnsi="方正小标宋简体" w:cs="方正小标宋简体" w:hint="eastAsia"/>
          <w:color w:val="auto"/>
          <w:kern w:val="0"/>
          <w:sz w:val="44"/>
          <w:szCs w:val="44"/>
        </w:rPr>
      </w:pPr>
      <w:r>
        <w:rPr>
          <w:rFonts w:ascii="方正小标宋简体" w:eastAsia="方正小标宋简体" w:hAnsi="方正小标宋简体" w:cs="方正小标宋简体" w:hint="eastAsia"/>
          <w:color w:val="auto"/>
          <w:kern w:val="0"/>
          <w:sz w:val="44"/>
          <w:szCs w:val="44"/>
        </w:rPr>
        <w:t xml:space="preserve">湟中县</w:t>
      </w:r>
      <w:r>
        <w:rPr>
          <w:rFonts w:ascii="方正小标宋简体" w:eastAsia="方正小标宋简体" w:hAnsi="方正小标宋简体" w:cs="方正小标宋简体" w:hint="eastAsia"/>
          <w:color w:val="auto"/>
          <w:kern w:val="0"/>
          <w:sz w:val="44"/>
          <w:szCs w:val="44"/>
          <w:lang w:eastAsia="zh-CN"/>
        </w:rPr>
        <w:t xml:space="preserve">处置重特大</w:t>
      </w:r>
      <w:r>
        <w:rPr>
          <w:rFonts w:ascii="方正小标宋简体" w:eastAsia="方正小标宋简体" w:hAnsi="方正小标宋简体" w:cs="方正小标宋简体" w:hint="eastAsia"/>
          <w:color w:val="auto"/>
          <w:kern w:val="0"/>
          <w:sz w:val="44"/>
          <w:szCs w:val="44"/>
        </w:rPr>
        <w:t xml:space="preserve">森林火灾应急预案</w:t>
      </w: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r>
        <w:rPr>
          <w:rFonts w:ascii="方正小标宋简体" w:eastAsia="方正小标宋简体" w:hAnsi="方正小标宋简体" w:cs="方正小标宋简体" w:hint="eastAsia"/>
          <w:color w:val="auto"/>
          <w:kern w:val="0"/>
          <w:sz w:val="44"/>
          <w:szCs w:val="44"/>
        </w:rPr>
        <w:t xml:space="preserve">湟中县人民政府</w:t>
      </w:r>
    </w:p>
    <w:p>
      <w:pPr>
        <w:widowControl/>
        <w:shd w:val="clear" w:color="auto" w:fill="FFFFFF"/>
        <w:spacing w:line="576" w:lineRule="exact"/>
        <w:jc w:val="center"/>
        <w:rPr>
          <w:rFonts w:ascii="方正小标宋简体" w:eastAsia="方正小标宋简体" w:hAnsi="方正小标宋简体" w:cs="方正小标宋简体" w:hint="eastAsia"/>
          <w:color w:val="auto"/>
          <w:kern w:val="0"/>
          <w:sz w:val="44"/>
          <w:szCs w:val="44"/>
        </w:rPr>
      </w:pPr>
      <w:r>
        <w:rPr>
          <w:rFonts w:ascii="方正小标宋简体" w:eastAsia="方正小标宋简体" w:hAnsi="方正小标宋简体" w:cs="方正小标宋简体" w:hint="eastAsia"/>
          <w:color w:val="auto"/>
          <w:kern w:val="0"/>
          <w:sz w:val="44"/>
          <w:szCs w:val="44"/>
        </w:rPr>
        <w:t xml:space="preserve">二零二零年</w:t>
      </w:r>
      <w:r>
        <w:rPr>
          <w:rFonts w:ascii="方正小标宋简体" w:eastAsia="方正小标宋简体" w:hAnsi="方正小标宋简体" w:cs="方正小标宋简体" w:hint="eastAsia"/>
          <w:color w:val="auto"/>
          <w:kern w:val="0"/>
          <w:sz w:val="44"/>
          <w:szCs w:val="44"/>
          <w:lang w:val="en-US" w:eastAsia="zh-CN"/>
        </w:rPr>
        <w:t xml:space="preserve">五</w:t>
      </w:r>
      <w:r>
        <w:rPr>
          <w:rFonts w:ascii="方正小标宋简体" w:eastAsia="方正小标宋简体" w:hAnsi="方正小标宋简体" w:cs="方正小标宋简体" w:hint="eastAsia"/>
          <w:color w:val="auto"/>
          <w:kern w:val="0"/>
          <w:sz w:val="44"/>
          <w:szCs w:val="44"/>
        </w:rPr>
        <w:t xml:space="preserve">月</w:t>
      </w:r>
    </w:p>
    <w:p>
      <w:pPr>
        <w:widowControl/>
        <w:shd w:val="clear" w:color="auto" w:fill="FFFFFF"/>
        <w:spacing w:line="576" w:lineRule="exact"/>
        <w:jc w:val="center"/>
        <w:rPr>
          <w:rFonts w:ascii="宋体" w:eastAsia="宋体" w:hAnsi="宋体" w:asciiTheme="minorEastAsia" w:eastAsiaTheme="minorEastAsia" w:hAnsiTheme="minorEastAsia" w:cs="Arial" w:cstheme="minorEastAsia" w:hint="eastAsia"/>
          <w:color w:val="auto"/>
          <w:kern w:val="0"/>
          <w:sz w:val="44"/>
          <w:szCs w:val="44"/>
        </w:rPr>
      </w:pPr>
      <w:r>
        <w:br w:type="page"/>
      </w:r>
    </w:p>
    <w:sdt>
      <w:sdtPr>
        <w:rPr>
          <w:rFonts w:ascii="宋体" w:eastAsia="宋体" w:hAnsi="宋体" w:asciiTheme="minorEastAsia" w:eastAsiaTheme="minorEastAsia" w:hAnsiTheme="minorEastAsia" w:cs="Arial" w:cstheme="minorEastAsia" w:hint="eastAsia"/>
          <w:color w:val="auto"/>
        </w:rPr>
        <w:id w:val="147472691"/>
        <w:docPartObj>
          <w:docPartGallery w:val="Table of Contents"/>
          <w:docPartUnique/>
        </w:docPartObj>
      </w:sdtPr>
      <w:sdtEndPr>
        <w:rPr>
          <w:rFonts w:ascii="宋体" w:eastAsia="宋体" w:hAnsi="宋体" w:asciiTheme="minorEastAsia" w:eastAsiaTheme="minorEastAsia" w:hAnsiTheme="minorEastAsia" w:cs="Arial" w:cstheme="minorEastAsia" w:hint="eastAsia"/>
          <w:bCs/>
          <w:color w:val="auto"/>
          <w:kern w:val="0"/>
          <w:szCs w:val="24"/>
        </w:rPr>
      </w:sdtEndPr>
      <w:sdtContent>
        <w:p>
          <w:pPr>
            <w:spacing w:line="360" w:lineRule="auto"/>
            <w:jc w:val="center"/>
            <w:rPr>
              <w:rFonts w:ascii="仿宋" w:eastAsia="仿宋" w:hAnsi="仿宋" w:cs="仿宋" w:hint="eastAsia"/>
              <w:color w:val="auto"/>
              <w:sz w:val="32"/>
              <w:szCs w:val="32"/>
            </w:rPr>
          </w:pPr>
          <w:r>
            <w:rPr>
              <w:rFonts w:ascii="仿宋" w:eastAsia="仿宋" w:hAnsi="仿宋" w:cs="仿宋" w:hint="eastAsia"/>
              <w:color w:val="auto"/>
              <w:sz w:val="32"/>
              <w:szCs w:val="32"/>
            </w:rPr>
            <w:t xml:space="preserve">目   录</w:t>
          </w:r>
        </w:p>
        <w:p>
          <w:pPr>
            <w:pStyle w:val="TOC1"/>
            <w:tabs>
              <w:tab w:val="right" w:leader="dot" w:pos="8844"/>
            </w:tabs>
            <w:spacing w:line="360" w:lineRule="auto"/>
            <w:rPr>
              <w:rFonts w:ascii="仿宋" w:eastAsia="仿宋" w:hAnsi="仿宋" w:cs="仿宋" w:hint="eastAsia"/>
              <w:color w:val="auto"/>
              <w:sz w:val="32"/>
              <w:szCs w:val="32"/>
            </w:rPr>
          </w:pPr>
          <w:r>
            <w:fldChar w:fldCharType="begin"/>
          </w:r>
          <w:r>
            <w:instrText xml:space="preserve">TOC \o "1-3" \h \u</w:instrText>
          </w:r>
          <w:r>
            <w:rPr>
              <w:rFonts w:ascii="仿宋" w:eastAsia="仿宋" w:hAnsi="仿宋" w:cs="仿宋" w:hint="eastAsia"/>
              <w:b/>
              <w:bCs/>
              <w:color w:val="auto"/>
              <w:kern w:val="0"/>
              <w:sz w:val="32"/>
              <w:szCs w:val="32"/>
            </w:rPr>
            <w:fldChar w:fldCharType="separate"/>
          </w:r>
          <w:hyperlink w:anchor="_Toc15830" w:history="1">
            <w:r>
              <w:rPr>
                <w:rFonts w:ascii="仿宋" w:eastAsia="仿宋" w:hAnsi="仿宋" w:cs="仿宋" w:hint="eastAsia"/>
                <w:b/>
                <w:bCs/>
                <w:color w:val="auto"/>
                <w:kern w:val="0"/>
                <w:sz w:val="32"/>
                <w:szCs w:val="32"/>
              </w:rPr>
              <w:t xml:space="preserve">1 总  则</w:t>
            </w:r>
            <w:r>
              <w:rPr>
                <w:rFonts w:ascii="仿宋" w:eastAsia="仿宋" w:hAnsi="仿宋" w:cs="仿宋" w:hint="eastAsia"/>
                <w:b/>
                <w:bCs/>
                <w:color w:val="auto"/>
                <w:sz w:val="32"/>
                <w:szCs w:val="32"/>
              </w:rPr>
              <w:tab/>
            </w:r>
            <w:r>
              <w:rPr>
                <w:rFonts w:ascii="仿宋" w:eastAsia="仿宋" w:hAnsi="仿宋" w:cs="仿宋" w:hint="eastAsia"/>
                <w:b/>
                <w:bCs/>
                <w:color w:val="auto"/>
                <w:sz w:val="32"/>
                <w:szCs w:val="32"/>
                <w:lang w:val="en-US" w:eastAsia="zh-CN"/>
              </w:rPr>
              <w:t xml:space="preserve">1</w:t>
            </w:r>
          </w:hyperlink>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rPr>
          </w:pPr>
          <w:hyperlink w:anchor="_Toc28277" w:history="1">
            <w:r>
              <w:rPr>
                <w:rFonts w:ascii="仿宋" w:eastAsia="仿宋" w:hAnsi="仿宋" w:cs="仿宋" w:hint="eastAsia"/>
                <w:color w:val="auto"/>
                <w:kern w:val="0"/>
                <w:sz w:val="32"/>
                <w:szCs w:val="32"/>
              </w:rPr>
              <w:t xml:space="preserve">1.1 编制目的</w:t>
            </w:r>
            <w:r>
              <w:rPr>
                <w:rFonts w:ascii="仿宋" w:eastAsia="仿宋" w:hAnsi="仿宋" w:cs="仿宋" w:hint="eastAsia"/>
                <w:color w:val="auto"/>
                <w:sz w:val="32"/>
                <w:szCs w:val="32"/>
              </w:rPr>
              <w:tab/>
            </w:r>
            <w:r>
              <w:rPr>
                <w:rFonts w:ascii="仿宋" w:eastAsia="仿宋" w:hAnsi="仿宋" w:cs="仿宋" w:hint="eastAsia"/>
                <w:color w:val="auto"/>
                <w:sz w:val="32"/>
                <w:szCs w:val="32"/>
                <w:lang w:val="en-US" w:eastAsia="zh-CN"/>
              </w:rPr>
              <w:t xml:space="preserve">1</w:t>
            </w:r>
          </w:hyperlink>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rPr>
          </w:pPr>
          <w:hyperlink w:anchor="_Toc27864" w:history="1">
            <w:r>
              <w:rPr>
                <w:rFonts w:ascii="仿宋" w:eastAsia="仿宋" w:hAnsi="仿宋" w:cs="仿宋" w:hint="eastAsia"/>
                <w:color w:val="auto"/>
                <w:kern w:val="0"/>
                <w:sz w:val="32"/>
                <w:szCs w:val="32"/>
              </w:rPr>
              <w:t xml:space="preserve">1.2 编制依据</w:t>
            </w:r>
            <w:r>
              <w:rPr>
                <w:rFonts w:ascii="仿宋" w:eastAsia="仿宋" w:hAnsi="仿宋" w:cs="仿宋" w:hint="eastAsia"/>
                <w:color w:val="auto"/>
                <w:sz w:val="32"/>
                <w:szCs w:val="32"/>
              </w:rPr>
              <w:tab/>
            </w:r>
            <w:r>
              <w:rPr>
                <w:rFonts w:ascii="仿宋" w:eastAsia="仿宋" w:hAnsi="仿宋" w:cs="仿宋" w:hint="eastAsia"/>
                <w:color w:val="auto"/>
                <w:sz w:val="32"/>
                <w:szCs w:val="32"/>
                <w:lang w:val="en-US" w:eastAsia="zh-CN"/>
              </w:rPr>
              <w:t xml:space="preserve">1</w:t>
            </w:r>
          </w:hyperlink>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rPr>
          </w:pPr>
          <w:hyperlink w:anchor="_Toc9949" w:history="1">
            <w:r>
              <w:rPr>
                <w:rFonts w:ascii="仿宋" w:eastAsia="仿宋" w:hAnsi="仿宋" w:cs="仿宋" w:hint="eastAsia"/>
                <w:color w:val="auto"/>
                <w:kern w:val="0"/>
                <w:sz w:val="32"/>
                <w:szCs w:val="32"/>
              </w:rPr>
              <w:t xml:space="preserve">1.3 适用范围</w:t>
            </w:r>
            <w:r>
              <w:rPr>
                <w:rFonts w:ascii="仿宋" w:eastAsia="仿宋" w:hAnsi="仿宋" w:cs="仿宋" w:hint="eastAsia"/>
                <w:color w:val="auto"/>
                <w:sz w:val="32"/>
                <w:szCs w:val="32"/>
              </w:rPr>
              <w:tab/>
            </w:r>
            <w:r>
              <w:rPr>
                <w:rFonts w:ascii="仿宋" w:eastAsia="仿宋" w:hAnsi="仿宋" w:cs="仿宋" w:hint="eastAsia"/>
                <w:color w:val="auto"/>
                <w:sz w:val="32"/>
                <w:szCs w:val="32"/>
                <w:lang w:val="en-US" w:eastAsia="zh-CN"/>
              </w:rPr>
              <w:t xml:space="preserve">1</w:t>
            </w:r>
          </w:hyperlink>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rPr>
          </w:pPr>
          <w:hyperlink w:anchor="_Toc26485" w:history="1">
            <w:r>
              <w:rPr>
                <w:rFonts w:ascii="仿宋" w:eastAsia="仿宋" w:hAnsi="仿宋" w:cs="仿宋" w:hint="eastAsia"/>
                <w:color w:val="auto"/>
                <w:kern w:val="0"/>
                <w:sz w:val="32"/>
                <w:szCs w:val="32"/>
              </w:rPr>
              <w:t xml:space="preserve">1.4 灾害分级</w:t>
            </w:r>
            <w:r>
              <w:rPr>
                <w:rFonts w:ascii="仿宋" w:eastAsia="仿宋" w:hAnsi="仿宋" w:cs="仿宋" w:hint="eastAsia"/>
                <w:color w:val="auto"/>
                <w:sz w:val="32"/>
                <w:szCs w:val="32"/>
              </w:rPr>
              <w:tab/>
            </w:r>
            <w:r>
              <w:rPr>
                <w:rFonts w:ascii="仿宋" w:eastAsia="仿宋" w:hAnsi="仿宋" w:cs="仿宋" w:hint="eastAsia"/>
                <w:color w:val="auto"/>
                <w:sz w:val="32"/>
                <w:szCs w:val="32"/>
                <w:lang w:val="en-US" w:eastAsia="zh-CN"/>
              </w:rPr>
              <w:t xml:space="preserve">2</w:t>
            </w:r>
          </w:hyperlink>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rPr>
          </w:pPr>
          <w:hyperlink w:anchor="_Toc28457" w:history="1">
            <w:r>
              <w:rPr>
                <w:rFonts w:ascii="仿宋" w:eastAsia="仿宋" w:hAnsi="仿宋" w:cs="仿宋" w:hint="eastAsia"/>
                <w:color w:val="auto"/>
                <w:kern w:val="0"/>
                <w:sz w:val="32"/>
                <w:szCs w:val="32"/>
              </w:rPr>
              <w:t xml:space="preserve">1.5 工作原则</w:t>
            </w:r>
            <w:r>
              <w:rPr>
                <w:rFonts w:ascii="仿宋" w:eastAsia="仿宋" w:hAnsi="仿宋" w:cs="仿宋" w:hint="eastAsia"/>
                <w:color w:val="auto"/>
                <w:sz w:val="32"/>
                <w:szCs w:val="32"/>
              </w:rPr>
              <w:tab/>
            </w:r>
            <w:r>
              <w:rPr>
                <w:rFonts w:ascii="仿宋" w:eastAsia="仿宋" w:hAnsi="仿宋" w:cs="仿宋" w:hint="eastAsia"/>
                <w:color w:val="auto"/>
                <w:sz w:val="32"/>
                <w:szCs w:val="32"/>
                <w:lang w:val="en-US" w:eastAsia="zh-CN"/>
              </w:rPr>
              <w:t xml:space="preserve">3</w:t>
            </w:r>
          </w:hyperlink>
        </w:p>
        <w:p>
          <w:pPr>
            <w:pStyle w:val="TOC1"/>
            <w:tabs>
              <w:tab w:val="right" w:leader="dot" w:pos="8844"/>
            </w:tabs>
            <w:spacing w:line="360" w:lineRule="auto"/>
            <w:rPr>
              <w:rFonts w:ascii="仿宋" w:eastAsia="仿宋" w:hAnsi="仿宋" w:cs="仿宋" w:hint="eastAsia"/>
              <w:b/>
              <w:bCs/>
              <w:color w:val="auto"/>
              <w:kern w:val="0"/>
              <w:sz w:val="32"/>
              <w:szCs w:val="32"/>
            </w:rPr>
          </w:pPr>
          <w:hyperlink w:anchor="_Toc31560" w:history="1">
            <w:r>
              <w:rPr>
                <w:rFonts w:ascii="仿宋" w:eastAsia="仿宋" w:hAnsi="仿宋" w:cs="仿宋" w:hint="eastAsia"/>
                <w:b/>
                <w:bCs/>
                <w:color w:val="auto"/>
                <w:kern w:val="0"/>
                <w:sz w:val="32"/>
                <w:szCs w:val="32"/>
              </w:rPr>
              <w:t xml:space="preserve">2危险源分析</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4</w:t>
            </w:r>
          </w:hyperlink>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rPr>
          </w:pPr>
          <w:hyperlink w:anchor="_Toc11817" w:history="1">
            <w:r>
              <w:rPr>
                <w:rFonts w:ascii="仿宋" w:eastAsia="仿宋" w:hAnsi="仿宋" w:cs="仿宋" w:hint="eastAsia"/>
                <w:bCs/>
                <w:color w:val="auto"/>
                <w:kern w:val="0"/>
                <w:sz w:val="32"/>
                <w:szCs w:val="32"/>
              </w:rPr>
              <w:t xml:space="preserve">2.1 森林火灾的概念</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rPr>
          </w:pPr>
          <w:hyperlink w:anchor="_Toc3324" w:history="1">
            <w:r>
              <w:rPr>
                <w:rFonts w:ascii="仿宋" w:eastAsia="仿宋" w:hAnsi="仿宋" w:cs="仿宋" w:hint="eastAsia"/>
                <w:bCs/>
                <w:color w:val="auto"/>
                <w:kern w:val="0"/>
                <w:sz w:val="32"/>
                <w:szCs w:val="32"/>
              </w:rPr>
              <w:t xml:space="preserve">2.2 湟中县森林火灾危险分析</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rPr>
          </w:pPr>
          <w:hyperlink w:anchor="_Toc21132" w:history="1">
            <w:r>
              <w:rPr>
                <w:rFonts w:ascii="仿宋" w:eastAsia="仿宋" w:hAnsi="仿宋" w:cs="仿宋" w:hint="eastAsia"/>
                <w:bCs/>
                <w:color w:val="auto"/>
                <w:kern w:val="0"/>
                <w:sz w:val="32"/>
                <w:szCs w:val="32"/>
              </w:rPr>
              <w:t xml:space="preserve">2.3 森林火灾的危害程度</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9</w:t>
            </w:r>
          </w:hyperlink>
        </w:p>
        <w:p>
          <w:pPr>
            <w:pStyle w:val="TOC1"/>
            <w:tabs>
              <w:tab w:val="right" w:leader="dot" w:pos="8844"/>
            </w:tabs>
            <w:spacing w:line="360" w:lineRule="auto"/>
            <w:rPr>
              <w:rFonts w:ascii="仿宋" w:eastAsia="仿宋" w:hAnsi="仿宋" w:cs="仿宋" w:hint="eastAsia"/>
              <w:b/>
              <w:bCs/>
              <w:color w:val="auto"/>
              <w:kern w:val="0"/>
              <w:sz w:val="32"/>
              <w:szCs w:val="32"/>
              <w:lang w:val="en-US" w:eastAsia="zh-CN"/>
            </w:rPr>
          </w:pPr>
          <w:hyperlink w:anchor="_Toc17006" w:history="1">
            <w:r>
              <w:rPr>
                <w:rFonts w:ascii="仿宋" w:eastAsia="仿宋" w:hAnsi="仿宋" w:cs="仿宋" w:hint="eastAsia"/>
                <w:b/>
                <w:bCs/>
                <w:color w:val="auto"/>
                <w:kern w:val="0"/>
                <w:sz w:val="32"/>
                <w:szCs w:val="32"/>
              </w:rPr>
              <w:t xml:space="preserve">3 组织体系</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1</w:t>
            </w:r>
          </w:hyperlink>
          <w:r>
            <w:rPr>
              <w:rFonts w:ascii="仿宋" w:eastAsia="仿宋" w:hAnsi="仿宋" w:cs="仿宋" w:hint="eastAsia"/>
              <w:b/>
              <w:bCs/>
              <w:color w:val="auto"/>
              <w:kern w:val="0"/>
              <w:sz w:val="32"/>
              <w:szCs w:val="32"/>
              <w:lang w:val="en-US" w:eastAsia="zh-CN"/>
            </w:rPr>
            <w:t xml:space="preserve">1</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15618" w:history="1">
            <w:r>
              <w:rPr>
                <w:rFonts w:ascii="仿宋" w:eastAsia="仿宋" w:hAnsi="仿宋" w:cs="仿宋" w:hint="eastAsia"/>
                <w:bCs/>
                <w:color w:val="auto"/>
                <w:kern w:val="0"/>
                <w:sz w:val="32"/>
                <w:szCs w:val="32"/>
              </w:rPr>
              <w:t xml:space="preserve">3.1应急组织机构</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1</w:t>
            </w:r>
          </w:hyperlink>
          <w:r>
            <w:rPr>
              <w:rFonts w:ascii="仿宋" w:eastAsia="仿宋" w:hAnsi="仿宋" w:cs="仿宋" w:hint="eastAsia"/>
              <w:bCs/>
              <w:color w:val="auto"/>
              <w:kern w:val="0"/>
              <w:sz w:val="32"/>
              <w:szCs w:val="32"/>
              <w:lang w:val="en-US" w:eastAsia="zh-CN"/>
            </w:rPr>
            <w:t xml:space="preserve">1</w:t>
          </w:r>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lang w:val="en-US" w:eastAsia="zh-CN"/>
            </w:rPr>
          </w:pPr>
          <w:hyperlink w:anchor="_Toc2762" w:history="1">
            <w:r>
              <w:rPr>
                <w:rFonts w:ascii="仿宋" w:eastAsia="仿宋" w:hAnsi="仿宋" w:cs="仿宋" w:hint="eastAsia"/>
                <w:bCs/>
                <w:color w:val="auto"/>
                <w:kern w:val="0"/>
                <w:sz w:val="32"/>
                <w:szCs w:val="32"/>
              </w:rPr>
              <w:t xml:space="preserve">3.2 职责</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1</w:t>
            </w:r>
          </w:hyperlink>
          <w:r>
            <w:rPr>
              <w:rFonts w:ascii="仿宋" w:eastAsia="仿宋" w:hAnsi="仿宋" w:cs="仿宋" w:hint="eastAsia"/>
              <w:bCs/>
              <w:color w:val="auto"/>
              <w:kern w:val="0"/>
              <w:sz w:val="32"/>
              <w:szCs w:val="32"/>
              <w:lang w:val="en-US" w:eastAsia="zh-CN"/>
            </w:rPr>
            <w:t xml:space="preserve">2</w:t>
          </w:r>
        </w:p>
        <w:p>
          <w:pPr>
            <w:pStyle w:val="TOC1"/>
            <w:tabs>
              <w:tab w:val="right" w:leader="dot" w:pos="8844"/>
            </w:tabs>
            <w:spacing w:line="360" w:lineRule="auto"/>
            <w:rPr>
              <w:rFonts w:ascii="仿宋" w:eastAsia="仿宋" w:hAnsi="仿宋" w:cs="仿宋" w:hint="eastAsia"/>
              <w:b/>
              <w:bCs/>
              <w:color w:val="auto"/>
              <w:kern w:val="0"/>
              <w:sz w:val="32"/>
              <w:szCs w:val="32"/>
              <w:lang w:val="en-US" w:eastAsia="zh-CN"/>
            </w:rPr>
          </w:pPr>
          <w:hyperlink w:anchor="_Toc21590" w:history="1">
            <w:r>
              <w:rPr>
                <w:rFonts w:ascii="仿宋" w:eastAsia="仿宋" w:hAnsi="仿宋" w:cs="仿宋" w:hint="eastAsia"/>
                <w:b/>
                <w:bCs/>
                <w:color w:val="auto"/>
                <w:kern w:val="0"/>
                <w:sz w:val="32"/>
                <w:szCs w:val="32"/>
              </w:rPr>
              <w:t xml:space="preserve">4 预警和信息报告</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2</w:t>
            </w:r>
          </w:hyperlink>
          <w:r>
            <w:rPr>
              <w:rFonts w:ascii="仿宋" w:eastAsia="仿宋" w:hAnsi="仿宋" w:cs="仿宋" w:hint="eastAsia"/>
              <w:b/>
              <w:bCs/>
              <w:color w:val="auto"/>
              <w:kern w:val="0"/>
              <w:sz w:val="32"/>
              <w:szCs w:val="32"/>
              <w:lang w:val="en-US" w:eastAsia="zh-CN"/>
            </w:rPr>
            <w:t xml:space="preserve">1</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23737" w:history="1">
            <w:r>
              <w:rPr>
                <w:rFonts w:ascii="仿宋" w:eastAsia="仿宋" w:hAnsi="仿宋" w:cs="仿宋" w:hint="eastAsia"/>
                <w:bCs/>
                <w:color w:val="auto"/>
                <w:kern w:val="0"/>
                <w:sz w:val="32"/>
                <w:szCs w:val="32"/>
              </w:rPr>
              <w:t xml:space="preserve">4.1 预防、预测与预报 </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2</w:t>
            </w:r>
          </w:hyperlink>
          <w:r>
            <w:rPr>
              <w:rFonts w:ascii="仿宋" w:eastAsia="仿宋" w:hAnsi="仿宋" w:cs="仿宋" w:hint="eastAsia"/>
              <w:bCs/>
              <w:color w:val="auto"/>
              <w:kern w:val="0"/>
              <w:sz w:val="32"/>
              <w:szCs w:val="32"/>
              <w:lang w:val="en-US" w:eastAsia="zh-CN"/>
            </w:rPr>
            <w:t xml:space="preserve">1</w:t>
          </w:r>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lang w:val="en-US" w:eastAsia="zh-CN"/>
            </w:rPr>
          </w:pPr>
          <w:hyperlink w:anchor="_Toc23407" w:history="1">
            <w:r>
              <w:rPr>
                <w:rFonts w:ascii="仿宋" w:eastAsia="仿宋" w:hAnsi="仿宋" w:cs="仿宋" w:hint="eastAsia"/>
                <w:bCs/>
                <w:color w:val="auto"/>
                <w:kern w:val="0"/>
                <w:sz w:val="32"/>
                <w:szCs w:val="32"/>
              </w:rPr>
              <w:t xml:space="preserve">4.2 火险预警及响应</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2</w:t>
            </w:r>
          </w:hyperlink>
          <w:r>
            <w:rPr>
              <w:rFonts w:ascii="仿宋" w:eastAsia="仿宋" w:hAnsi="仿宋" w:cs="仿宋" w:hint="eastAsia"/>
              <w:bCs/>
              <w:color w:val="auto"/>
              <w:kern w:val="0"/>
              <w:sz w:val="32"/>
              <w:szCs w:val="32"/>
              <w:lang w:val="en-US" w:eastAsia="zh-CN"/>
            </w:rPr>
            <w:t xml:space="preserve">2</w:t>
          </w:r>
        </w:p>
        <w:p>
          <w:pPr>
            <w:pStyle w:val="TOC1"/>
            <w:tabs>
              <w:tab w:val="right" w:leader="dot" w:pos="8844"/>
            </w:tabs>
            <w:spacing w:line="360" w:lineRule="auto"/>
            <w:rPr>
              <w:rFonts w:ascii="仿宋" w:eastAsia="仿宋" w:hAnsi="仿宋" w:cs="仿宋" w:hint="eastAsia"/>
              <w:b/>
              <w:bCs/>
              <w:color w:val="auto"/>
              <w:kern w:val="0"/>
              <w:sz w:val="32"/>
              <w:szCs w:val="32"/>
              <w:lang w:val="en-US" w:eastAsia="zh-CN"/>
            </w:rPr>
          </w:pPr>
          <w:hyperlink w:anchor="_Toc729" w:history="1">
            <w:r>
              <w:rPr>
                <w:rFonts w:ascii="仿宋" w:eastAsia="仿宋" w:hAnsi="仿宋" w:cs="仿宋" w:hint="eastAsia"/>
                <w:b/>
                <w:bCs/>
                <w:color w:val="auto"/>
                <w:kern w:val="0"/>
                <w:sz w:val="32"/>
                <w:szCs w:val="32"/>
              </w:rPr>
              <w:t xml:space="preserve">5 应急响应</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2</w:t>
            </w:r>
          </w:hyperlink>
          <w:r>
            <w:rPr>
              <w:rFonts w:ascii="仿宋" w:eastAsia="仿宋" w:hAnsi="仿宋" w:cs="仿宋" w:hint="eastAsia"/>
              <w:b/>
              <w:bCs/>
              <w:color w:val="auto"/>
              <w:kern w:val="0"/>
              <w:sz w:val="32"/>
              <w:szCs w:val="32"/>
              <w:lang w:val="en-US" w:eastAsia="zh-CN"/>
            </w:rPr>
            <w:t xml:space="preserve">7</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8294" w:history="1">
            <w:r>
              <w:rPr>
                <w:rFonts w:ascii="仿宋" w:eastAsia="仿宋" w:hAnsi="仿宋" w:cs="仿宋" w:hint="eastAsia"/>
                <w:bCs/>
                <w:color w:val="auto"/>
                <w:kern w:val="0"/>
                <w:sz w:val="32"/>
                <w:szCs w:val="32"/>
              </w:rPr>
              <w:t xml:space="preserve">5.1 信息报告</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2</w:t>
            </w:r>
          </w:hyperlink>
          <w:r>
            <w:rPr>
              <w:rFonts w:ascii="仿宋" w:eastAsia="仿宋" w:hAnsi="仿宋" w:cs="仿宋" w:hint="eastAsia"/>
              <w:bCs/>
              <w:color w:val="auto"/>
              <w:kern w:val="0"/>
              <w:sz w:val="32"/>
              <w:szCs w:val="32"/>
              <w:lang w:val="en-US" w:eastAsia="zh-CN"/>
            </w:rPr>
            <w:t xml:space="preserve">7</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20756" w:history="1">
            <w:r>
              <w:rPr>
                <w:rFonts w:ascii="仿宋" w:eastAsia="仿宋" w:hAnsi="仿宋" w:cs="仿宋" w:hint="eastAsia"/>
                <w:bCs/>
                <w:color w:val="auto"/>
                <w:kern w:val="0"/>
                <w:sz w:val="32"/>
                <w:szCs w:val="32"/>
              </w:rPr>
              <w:t xml:space="preserve">5.2 分级响应</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2</w:t>
            </w:r>
          </w:hyperlink>
          <w:r>
            <w:rPr>
              <w:rFonts w:ascii="仿宋" w:eastAsia="仿宋" w:hAnsi="仿宋" w:cs="仿宋" w:hint="eastAsia"/>
              <w:bCs/>
              <w:color w:val="auto"/>
              <w:kern w:val="0"/>
              <w:sz w:val="32"/>
              <w:szCs w:val="32"/>
              <w:lang w:val="en-US" w:eastAsia="zh-CN"/>
            </w:rPr>
            <w:t xml:space="preserve">8</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5373" w:history="1">
            <w:r>
              <w:rPr>
                <w:rFonts w:ascii="仿宋" w:eastAsia="仿宋" w:hAnsi="仿宋" w:cs="仿宋" w:hint="eastAsia"/>
                <w:bCs/>
                <w:color w:val="auto"/>
                <w:kern w:val="0"/>
                <w:sz w:val="32"/>
                <w:szCs w:val="32"/>
              </w:rPr>
              <w:t xml:space="preserve">5.3 县级层面响应</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2</w:t>
            </w:r>
          </w:hyperlink>
          <w:r>
            <w:rPr>
              <w:rFonts w:ascii="仿宋" w:eastAsia="仿宋" w:hAnsi="仿宋" w:cs="仿宋" w:hint="eastAsia"/>
              <w:bCs/>
              <w:color w:val="auto"/>
              <w:kern w:val="0"/>
              <w:sz w:val="32"/>
              <w:szCs w:val="32"/>
              <w:lang w:val="en-US" w:eastAsia="zh-CN"/>
            </w:rPr>
            <w:t xml:space="preserve">9</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rPr>
          </w:pPr>
          <w:hyperlink w:anchor="_Toc12691" w:history="1">
            <w:r>
              <w:rPr>
                <w:rFonts w:ascii="仿宋" w:eastAsia="仿宋" w:hAnsi="仿宋" w:cs="仿宋" w:hint="eastAsia"/>
                <w:bCs/>
                <w:color w:val="auto"/>
                <w:kern w:val="0"/>
                <w:sz w:val="32"/>
                <w:szCs w:val="32"/>
              </w:rPr>
              <w:t xml:space="preserve">5.4 应急处置</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34</w:t>
            </w:r>
          </w:hyperlink>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9293" w:history="1">
            <w:r>
              <w:rPr>
                <w:rFonts w:ascii="仿宋" w:eastAsia="仿宋" w:hAnsi="仿宋" w:cs="仿宋" w:hint="eastAsia"/>
                <w:bCs/>
                <w:color w:val="auto"/>
                <w:kern w:val="0"/>
                <w:sz w:val="32"/>
                <w:szCs w:val="32"/>
              </w:rPr>
              <w:t xml:space="preserve">5.5 扩大应急</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0</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11869" w:history="1">
            <w:r>
              <w:rPr>
                <w:rFonts w:ascii="仿宋" w:eastAsia="仿宋" w:hAnsi="仿宋" w:cs="仿宋" w:hint="eastAsia"/>
                <w:bCs/>
                <w:color w:val="auto"/>
                <w:kern w:val="0"/>
                <w:sz w:val="32"/>
                <w:szCs w:val="32"/>
              </w:rPr>
              <w:t xml:space="preserve">5.6 新闻报道</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0</w:t>
          </w:r>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lang w:val="en-US" w:eastAsia="zh-CN"/>
            </w:rPr>
          </w:pPr>
          <w:hyperlink w:anchor="_Toc30306" w:history="1">
            <w:r>
              <w:rPr>
                <w:rFonts w:ascii="仿宋" w:eastAsia="仿宋" w:hAnsi="仿宋" w:cs="仿宋" w:hint="eastAsia"/>
                <w:bCs/>
                <w:color w:val="auto"/>
                <w:kern w:val="0"/>
                <w:sz w:val="32"/>
                <w:szCs w:val="32"/>
              </w:rPr>
              <w:t xml:space="preserve">5.7 应急结束</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1</w:t>
          </w:r>
        </w:p>
        <w:p>
          <w:pPr>
            <w:pStyle w:val="TOC1"/>
            <w:tabs>
              <w:tab w:val="right" w:leader="dot" w:pos="8844"/>
            </w:tabs>
            <w:spacing w:line="360" w:lineRule="auto"/>
            <w:rPr>
              <w:rFonts w:ascii="仿宋" w:eastAsia="仿宋" w:hAnsi="仿宋" w:cs="仿宋" w:hint="eastAsia"/>
              <w:b/>
              <w:bCs/>
              <w:color w:val="auto"/>
              <w:kern w:val="0"/>
              <w:sz w:val="32"/>
              <w:szCs w:val="32"/>
              <w:lang w:val="en-US" w:eastAsia="zh-CN"/>
            </w:rPr>
          </w:pPr>
          <w:hyperlink w:anchor="_Toc1255" w:history="1">
            <w:r>
              <w:rPr>
                <w:rFonts w:ascii="仿宋" w:eastAsia="仿宋" w:hAnsi="仿宋" w:cs="仿宋" w:hint="eastAsia"/>
                <w:b/>
                <w:bCs/>
                <w:color w:val="auto"/>
                <w:kern w:val="0"/>
                <w:sz w:val="32"/>
                <w:szCs w:val="32"/>
              </w:rPr>
              <w:t xml:space="preserve">6 后期处理</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4</w:t>
            </w:r>
          </w:hyperlink>
          <w:r>
            <w:rPr>
              <w:rFonts w:ascii="仿宋" w:eastAsia="仿宋" w:hAnsi="仿宋" w:cs="仿宋" w:hint="eastAsia"/>
              <w:b/>
              <w:bCs/>
              <w:color w:val="auto"/>
              <w:kern w:val="0"/>
              <w:sz w:val="32"/>
              <w:szCs w:val="32"/>
              <w:lang w:val="en-US" w:eastAsia="zh-CN"/>
            </w:rPr>
            <w:t xml:space="preserve">1</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6672" w:history="1">
            <w:r>
              <w:rPr>
                <w:rFonts w:ascii="仿宋" w:eastAsia="仿宋" w:hAnsi="仿宋" w:cs="仿宋" w:hint="eastAsia"/>
                <w:bCs/>
                <w:color w:val="auto"/>
                <w:kern w:val="0"/>
                <w:sz w:val="32"/>
                <w:szCs w:val="32"/>
              </w:rPr>
              <w:t xml:space="preserve">6.1 善后处理</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rPr>
              <w:fldChar w:fldCharType="begin"/>
            </w:r>
            <w:r>
              <w:rPr>
                <w:rFonts w:ascii="仿宋" w:eastAsia="仿宋" w:hAnsi="仿宋" w:cs="仿宋" w:hint="eastAsia"/>
                <w:bCs/>
                <w:color w:val="auto"/>
                <w:kern w:val="0"/>
                <w:sz w:val="32"/>
                <w:szCs w:val="32"/>
              </w:rPr>
              <w:instrText xml:space="preserve"> PAGEREF _Toc6672 </w:instrText>
            </w:r>
            <w:r>
              <w:rPr>
                <w:rFonts w:ascii="仿宋" w:eastAsia="仿宋" w:hAnsi="仿宋" w:cs="仿宋" w:hint="eastAsia"/>
                <w:bCs/>
                <w:color w:val="auto"/>
                <w:kern w:val="0"/>
                <w:sz w:val="32"/>
                <w:szCs w:val="32"/>
              </w:rPr>
              <w:fldChar w:fldCharType="separate"/>
            </w:r>
            <w:r>
              <w:rPr>
                <w:rFonts w:ascii="仿宋" w:eastAsia="仿宋" w:hAnsi="仿宋" w:cs="仿宋" w:hint="eastAsia"/>
                <w:bCs/>
                <w:color w:val="auto"/>
                <w:kern w:val="0"/>
                <w:sz w:val="32"/>
                <w:szCs w:val="32"/>
              </w:rPr>
              <w:t xml:space="preserve"> </w:t>
            </w:r>
            <w:r>
              <w:rPr>
                <w:rFonts w:ascii="仿宋" w:eastAsia="仿宋" w:hAnsi="仿宋" w:cs="仿宋" w:hint="eastAsia"/>
                <w:bCs/>
                <w:color w:val="auto"/>
                <w:kern w:val="0"/>
                <w:sz w:val="32"/>
                <w:szCs w:val="32"/>
                <w:lang w:val="en-US" w:eastAsia="zh-CN"/>
              </w:rPr>
              <w:t xml:space="preserve">4</w:t>
            </w:r>
            <w:r>
              <w:rPr>
                <w:rFonts w:ascii="仿宋" w:eastAsia="仿宋" w:hAnsi="仿宋" w:cs="仿宋" w:hint="eastAsia"/>
                <w:bCs/>
                <w:color w:val="auto"/>
                <w:kern w:val="0"/>
                <w:sz w:val="32"/>
                <w:szCs w:val="32"/>
              </w:rPr>
              <w:fldChar w:fldCharType="end"/>
            </w:r>
          </w:hyperlink>
          <w:r>
            <w:rPr>
              <w:rFonts w:ascii="仿宋" w:eastAsia="仿宋" w:hAnsi="仿宋" w:cs="仿宋" w:hint="eastAsia"/>
              <w:bCs/>
              <w:color w:val="auto"/>
              <w:kern w:val="0"/>
              <w:sz w:val="32"/>
              <w:szCs w:val="32"/>
              <w:lang w:val="en-US" w:eastAsia="zh-CN"/>
            </w:rPr>
            <w:t xml:space="preserve">1</w:t>
          </w:r>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lang w:val="en-US" w:eastAsia="zh-CN"/>
            </w:rPr>
          </w:pPr>
          <w:hyperlink w:anchor="_Toc31513" w:history="1">
            <w:r>
              <w:rPr>
                <w:rFonts w:ascii="仿宋" w:eastAsia="仿宋" w:hAnsi="仿宋" w:cs="仿宋" w:hint="eastAsia"/>
                <w:bCs/>
                <w:color w:val="auto"/>
                <w:kern w:val="0"/>
                <w:sz w:val="32"/>
                <w:szCs w:val="32"/>
              </w:rPr>
              <w:t xml:space="preserve">6.2 救助</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2</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3679" w:history="1">
            <w:r>
              <w:rPr>
                <w:rFonts w:ascii="仿宋" w:eastAsia="仿宋" w:hAnsi="仿宋" w:cs="仿宋" w:hint="eastAsia"/>
                <w:bCs/>
                <w:color w:val="auto"/>
                <w:kern w:val="0"/>
                <w:sz w:val="32"/>
                <w:szCs w:val="32"/>
              </w:rPr>
              <w:t xml:space="preserve">6.3 保险</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3</w:t>
          </w:r>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lang w:val="en-US" w:eastAsia="zh-CN"/>
            </w:rPr>
          </w:pPr>
          <w:hyperlink w:anchor="_Toc10651" w:history="1">
            <w:r>
              <w:rPr>
                <w:rFonts w:ascii="仿宋" w:eastAsia="仿宋" w:hAnsi="仿宋" w:cs="仿宋" w:hint="eastAsia"/>
                <w:bCs/>
                <w:color w:val="auto"/>
                <w:kern w:val="0"/>
                <w:sz w:val="32"/>
                <w:szCs w:val="32"/>
              </w:rPr>
              <w:t xml:space="preserve">6.4 调查评估</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4</w:t>
          </w:r>
        </w:p>
        <w:p>
          <w:pPr>
            <w:pStyle w:val="TOC1"/>
            <w:tabs>
              <w:tab w:val="right" w:leader="dot" w:pos="8844"/>
            </w:tabs>
            <w:spacing w:line="360" w:lineRule="auto"/>
            <w:rPr>
              <w:rFonts w:ascii="仿宋" w:eastAsia="仿宋" w:hAnsi="仿宋" w:cs="仿宋" w:hint="eastAsia"/>
              <w:b/>
              <w:bCs/>
              <w:color w:val="auto"/>
              <w:kern w:val="0"/>
              <w:sz w:val="32"/>
              <w:szCs w:val="32"/>
              <w:lang w:val="en-US" w:eastAsia="zh-CN"/>
            </w:rPr>
          </w:pPr>
          <w:hyperlink w:anchor="_Toc12330" w:history="1">
            <w:r>
              <w:rPr>
                <w:rFonts w:ascii="仿宋" w:eastAsia="仿宋" w:hAnsi="仿宋" w:cs="仿宋" w:hint="eastAsia"/>
                <w:b/>
                <w:bCs/>
                <w:color w:val="auto"/>
                <w:kern w:val="0"/>
                <w:sz w:val="32"/>
                <w:szCs w:val="32"/>
              </w:rPr>
              <w:t xml:space="preserve">7 保障措施</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4</w:t>
            </w:r>
          </w:hyperlink>
          <w:r>
            <w:rPr>
              <w:rFonts w:ascii="仿宋" w:eastAsia="仿宋" w:hAnsi="仿宋" w:cs="仿宋" w:hint="eastAsia"/>
              <w:b/>
              <w:bCs/>
              <w:color w:val="auto"/>
              <w:kern w:val="0"/>
              <w:sz w:val="32"/>
              <w:szCs w:val="32"/>
              <w:lang w:val="en-US" w:eastAsia="zh-CN"/>
            </w:rPr>
            <w:t xml:space="preserve">4</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19814" w:history="1">
            <w:r>
              <w:rPr>
                <w:rFonts w:ascii="仿宋" w:eastAsia="仿宋" w:hAnsi="仿宋" w:cs="仿宋" w:hint="eastAsia"/>
                <w:bCs/>
                <w:color w:val="auto"/>
                <w:kern w:val="0"/>
                <w:sz w:val="32"/>
                <w:szCs w:val="32"/>
              </w:rPr>
              <w:t xml:space="preserve">7.1 扑火队伍保障</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4</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30187" w:history="1">
            <w:r>
              <w:rPr>
                <w:rFonts w:ascii="仿宋" w:eastAsia="仿宋" w:hAnsi="仿宋" w:cs="仿宋" w:hint="eastAsia"/>
                <w:bCs/>
                <w:color w:val="auto"/>
                <w:kern w:val="0"/>
                <w:sz w:val="32"/>
                <w:szCs w:val="32"/>
              </w:rPr>
              <w:t xml:space="preserve">7.2 通信保障</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4</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740" w:history="1">
            <w:r>
              <w:rPr>
                <w:rFonts w:ascii="仿宋" w:eastAsia="仿宋" w:hAnsi="仿宋" w:cs="仿宋" w:hint="eastAsia"/>
                <w:bCs/>
                <w:color w:val="auto"/>
                <w:kern w:val="0"/>
                <w:sz w:val="32"/>
                <w:szCs w:val="32"/>
              </w:rPr>
              <w:t xml:space="preserve">7.3 交通运输保障</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5</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29393" w:history="1">
            <w:r>
              <w:rPr>
                <w:rFonts w:ascii="仿宋" w:eastAsia="仿宋" w:hAnsi="仿宋" w:cs="仿宋" w:hint="eastAsia"/>
                <w:bCs/>
                <w:color w:val="auto"/>
                <w:kern w:val="0"/>
                <w:sz w:val="32"/>
                <w:szCs w:val="32"/>
              </w:rPr>
              <w:t xml:space="preserve">7.4 医疗卫生保障</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5</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7984" w:history="1">
            <w:r>
              <w:rPr>
                <w:rFonts w:ascii="仿宋" w:eastAsia="仿宋" w:hAnsi="仿宋" w:cs="仿宋" w:hint="eastAsia"/>
                <w:bCs/>
                <w:color w:val="auto"/>
                <w:kern w:val="0"/>
                <w:sz w:val="32"/>
                <w:szCs w:val="32"/>
              </w:rPr>
              <w:t xml:space="preserve">7.5 治安保障</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5</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9101" w:history="1">
            <w:r>
              <w:rPr>
                <w:rFonts w:ascii="仿宋" w:eastAsia="仿宋" w:hAnsi="仿宋" w:cs="仿宋" w:hint="eastAsia"/>
                <w:bCs/>
                <w:color w:val="auto"/>
                <w:kern w:val="0"/>
                <w:sz w:val="32"/>
                <w:szCs w:val="32"/>
              </w:rPr>
              <w:t xml:space="preserve">7.6 资金保障</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6</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16436" w:history="1">
            <w:r>
              <w:rPr>
                <w:rFonts w:ascii="仿宋" w:eastAsia="仿宋" w:hAnsi="仿宋" w:cs="仿宋" w:hint="eastAsia"/>
                <w:bCs/>
                <w:color w:val="auto"/>
                <w:kern w:val="0"/>
                <w:sz w:val="32"/>
                <w:szCs w:val="32"/>
              </w:rPr>
              <w:t xml:space="preserve">7.7 物资保障</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6</w:t>
          </w:r>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lang w:val="en-US" w:eastAsia="zh-CN"/>
            </w:rPr>
          </w:pPr>
          <w:hyperlink w:anchor="_Toc23162" w:history="1">
            <w:r>
              <w:rPr>
                <w:rFonts w:ascii="仿宋" w:eastAsia="仿宋" w:hAnsi="仿宋" w:cs="仿宋" w:hint="eastAsia"/>
                <w:bCs/>
                <w:color w:val="auto"/>
                <w:kern w:val="0"/>
                <w:sz w:val="32"/>
                <w:szCs w:val="32"/>
              </w:rPr>
              <w:t xml:space="preserve">7.8 技术保障</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7</w:t>
          </w:r>
        </w:p>
        <w:p>
          <w:pPr>
            <w:pStyle w:val="TOC1"/>
            <w:tabs>
              <w:tab w:val="right" w:leader="dot" w:pos="8844"/>
            </w:tabs>
            <w:spacing w:line="360" w:lineRule="auto"/>
            <w:rPr>
              <w:rFonts w:ascii="仿宋" w:eastAsia="仿宋" w:hAnsi="仿宋" w:cs="仿宋" w:hint="eastAsia"/>
              <w:color w:val="auto"/>
              <w:sz w:val="32"/>
              <w:szCs w:val="32"/>
              <w:lang w:val="en-US" w:eastAsia="zh-CN"/>
            </w:rPr>
          </w:pPr>
          <w:hyperlink w:anchor="_Toc12968" w:history="1">
            <w:r>
              <w:rPr>
                <w:rFonts w:ascii="仿宋" w:eastAsia="仿宋" w:hAnsi="仿宋" w:cs="仿宋" w:hint="eastAsia"/>
                <w:b/>
                <w:bCs/>
                <w:color w:val="auto"/>
                <w:kern w:val="0"/>
                <w:sz w:val="32"/>
                <w:szCs w:val="32"/>
              </w:rPr>
              <w:t xml:space="preserve">8 预案管理</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4</w:t>
            </w:r>
          </w:hyperlink>
          <w:r>
            <w:rPr>
              <w:rFonts w:ascii="仿宋" w:eastAsia="仿宋" w:hAnsi="仿宋" w:cs="仿宋" w:hint="eastAsia"/>
              <w:b/>
              <w:bCs/>
              <w:color w:val="auto"/>
              <w:kern w:val="0"/>
              <w:sz w:val="32"/>
              <w:szCs w:val="32"/>
              <w:lang w:val="en-US" w:eastAsia="zh-CN"/>
            </w:rPr>
            <w:t xml:space="preserve">7</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3594" w:history="1">
            <w:r>
              <w:rPr>
                <w:rFonts w:ascii="仿宋" w:eastAsia="仿宋" w:hAnsi="仿宋" w:cs="仿宋" w:hint="eastAsia"/>
                <w:bCs/>
                <w:color w:val="auto"/>
                <w:kern w:val="0"/>
                <w:sz w:val="32"/>
                <w:szCs w:val="32"/>
              </w:rPr>
              <w:t xml:space="preserve">8.1 公众宣传教育及培训</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7</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1363" w:history="1">
            <w:r>
              <w:rPr>
                <w:rFonts w:ascii="仿宋" w:eastAsia="仿宋" w:hAnsi="仿宋" w:cs="仿宋" w:hint="eastAsia"/>
                <w:bCs/>
                <w:color w:val="auto"/>
                <w:kern w:val="0"/>
                <w:sz w:val="32"/>
                <w:szCs w:val="32"/>
              </w:rPr>
              <w:t xml:space="preserve">8.2 预案演练</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8</w:t>
          </w:r>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lang w:val="en-US" w:eastAsia="zh-CN"/>
            </w:rPr>
          </w:pPr>
          <w:hyperlink w:anchor="_Toc9119" w:history="1">
            <w:r>
              <w:rPr>
                <w:rFonts w:ascii="仿宋" w:eastAsia="仿宋" w:hAnsi="仿宋" w:cs="仿宋" w:hint="eastAsia"/>
                <w:bCs/>
                <w:color w:val="auto"/>
                <w:kern w:val="0"/>
                <w:sz w:val="32"/>
                <w:szCs w:val="32"/>
              </w:rPr>
              <w:t xml:space="preserve">8.3 预案编制及修订</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8</w:t>
          </w:r>
        </w:p>
        <w:p>
          <w:pPr>
            <w:pStyle w:val="TOC1"/>
            <w:tabs>
              <w:tab w:val="right" w:leader="dot" w:pos="8844"/>
            </w:tabs>
            <w:spacing w:line="360" w:lineRule="auto"/>
            <w:rPr>
              <w:rFonts w:ascii="仿宋" w:eastAsia="仿宋" w:hAnsi="仿宋" w:cs="仿宋" w:hint="eastAsia"/>
              <w:b/>
              <w:bCs/>
              <w:color w:val="auto"/>
              <w:kern w:val="0"/>
              <w:sz w:val="32"/>
              <w:szCs w:val="32"/>
              <w:lang w:val="en-US" w:eastAsia="zh-CN"/>
            </w:rPr>
          </w:pPr>
          <w:hyperlink w:anchor="_Toc6898" w:history="1">
            <w:r>
              <w:rPr>
                <w:rFonts w:ascii="仿宋" w:eastAsia="仿宋" w:hAnsi="仿宋" w:cs="仿宋" w:hint="eastAsia"/>
                <w:b/>
                <w:bCs/>
                <w:color w:val="auto"/>
                <w:kern w:val="0"/>
                <w:sz w:val="32"/>
                <w:szCs w:val="32"/>
              </w:rPr>
              <w:t xml:space="preserve">9 责任与奖惩</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4</w:t>
            </w:r>
          </w:hyperlink>
          <w:r>
            <w:rPr>
              <w:rFonts w:ascii="仿宋" w:eastAsia="仿宋" w:hAnsi="仿宋" w:cs="仿宋" w:hint="eastAsia"/>
              <w:b/>
              <w:bCs/>
              <w:color w:val="auto"/>
              <w:kern w:val="0"/>
              <w:sz w:val="32"/>
              <w:szCs w:val="32"/>
              <w:lang w:val="en-US" w:eastAsia="zh-CN"/>
            </w:rPr>
            <w:t xml:space="preserve">9</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25152" w:history="1">
            <w:r>
              <w:rPr>
                <w:rFonts w:ascii="仿宋" w:eastAsia="仿宋" w:hAnsi="仿宋" w:cs="仿宋" w:hint="eastAsia"/>
                <w:bCs/>
                <w:color w:val="auto"/>
                <w:kern w:val="0"/>
                <w:sz w:val="32"/>
                <w:szCs w:val="32"/>
              </w:rPr>
              <w:t xml:space="preserve">9.1 奖励</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4</w:t>
            </w:r>
          </w:hyperlink>
          <w:r>
            <w:rPr>
              <w:rFonts w:ascii="仿宋" w:eastAsia="仿宋" w:hAnsi="仿宋" w:cs="仿宋" w:hint="eastAsia"/>
              <w:bCs/>
              <w:color w:val="auto"/>
              <w:kern w:val="0"/>
              <w:sz w:val="32"/>
              <w:szCs w:val="32"/>
              <w:lang w:val="en-US" w:eastAsia="zh-CN"/>
            </w:rPr>
            <w:t xml:space="preserve">9</w:t>
          </w:r>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lang w:val="en-US" w:eastAsia="zh-CN"/>
            </w:rPr>
          </w:pPr>
          <w:hyperlink w:anchor="_Toc22705" w:history="1">
            <w:r>
              <w:rPr>
                <w:rFonts w:ascii="仿宋" w:eastAsia="仿宋" w:hAnsi="仿宋" w:cs="仿宋" w:hint="eastAsia"/>
                <w:bCs/>
                <w:color w:val="auto"/>
                <w:kern w:val="0"/>
                <w:sz w:val="32"/>
                <w:szCs w:val="32"/>
              </w:rPr>
              <w:t xml:space="preserve">9.2 处罚</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5</w:t>
            </w:r>
          </w:hyperlink>
          <w:r>
            <w:rPr>
              <w:rFonts w:ascii="仿宋" w:eastAsia="仿宋" w:hAnsi="仿宋" w:cs="仿宋" w:hint="eastAsia"/>
              <w:bCs/>
              <w:color w:val="auto"/>
              <w:kern w:val="0"/>
              <w:sz w:val="32"/>
              <w:szCs w:val="32"/>
              <w:lang w:val="en-US" w:eastAsia="zh-CN"/>
            </w:rPr>
            <w:t xml:space="preserve">0</w:t>
          </w:r>
        </w:p>
        <w:p>
          <w:pPr>
            <w:pStyle w:val="TOC1"/>
            <w:tabs>
              <w:tab w:val="right" w:leader="dot" w:pos="8844"/>
            </w:tabs>
            <w:spacing w:line="360" w:lineRule="auto"/>
            <w:rPr>
              <w:rFonts w:ascii="仿宋" w:eastAsia="仿宋" w:hAnsi="仿宋" w:cs="仿宋" w:hint="eastAsia"/>
              <w:b/>
              <w:bCs/>
              <w:color w:val="auto"/>
              <w:kern w:val="0"/>
              <w:sz w:val="32"/>
              <w:szCs w:val="32"/>
              <w:lang w:val="en-US" w:eastAsia="zh-CN"/>
            </w:rPr>
          </w:pPr>
          <w:hyperlink w:anchor="_Toc21440" w:history="1">
            <w:r>
              <w:rPr>
                <w:rFonts w:ascii="仿宋" w:eastAsia="仿宋" w:hAnsi="仿宋" w:cs="仿宋" w:hint="eastAsia"/>
                <w:b/>
                <w:bCs/>
                <w:color w:val="auto"/>
                <w:kern w:val="0"/>
                <w:sz w:val="32"/>
                <w:szCs w:val="32"/>
              </w:rPr>
              <w:t xml:space="preserve">10 附则</w:t>
            </w:r>
            <w:r>
              <w:rPr>
                <w:rFonts w:ascii="仿宋" w:eastAsia="仿宋" w:hAnsi="仿宋" w:cs="仿宋" w:hint="eastAsia"/>
                <w:b/>
                <w:bCs/>
                <w:color w:val="auto"/>
                <w:kern w:val="0"/>
                <w:sz w:val="32"/>
                <w:szCs w:val="32"/>
              </w:rPr>
              <w:tab/>
            </w:r>
            <w:r>
              <w:rPr>
                <w:rFonts w:ascii="仿宋" w:eastAsia="仿宋" w:hAnsi="仿宋" w:cs="仿宋" w:hint="eastAsia"/>
                <w:b/>
                <w:bCs/>
                <w:color w:val="auto"/>
                <w:kern w:val="0"/>
                <w:sz w:val="32"/>
                <w:szCs w:val="32"/>
                <w:lang w:val="en-US" w:eastAsia="zh-CN"/>
              </w:rPr>
              <w:t xml:space="preserve">5</w:t>
            </w:r>
          </w:hyperlink>
          <w:r>
            <w:rPr>
              <w:rFonts w:ascii="仿宋" w:eastAsia="仿宋" w:hAnsi="仿宋" w:cs="仿宋" w:hint="eastAsia"/>
              <w:b/>
              <w:bCs/>
              <w:color w:val="auto"/>
              <w:kern w:val="0"/>
              <w:sz w:val="32"/>
              <w:szCs w:val="32"/>
              <w:lang w:val="en-US" w:eastAsia="zh-CN"/>
            </w:rPr>
            <w:t xml:space="preserve">0</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15646" w:history="1">
            <w:r>
              <w:rPr>
                <w:rFonts w:ascii="仿宋" w:eastAsia="仿宋" w:hAnsi="仿宋" w:cs="仿宋" w:hint="eastAsia"/>
                <w:bCs/>
                <w:color w:val="auto"/>
                <w:kern w:val="0"/>
                <w:sz w:val="32"/>
                <w:szCs w:val="32"/>
              </w:rPr>
              <w:t xml:space="preserve">10.1 预案衔接</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5</w:t>
            </w:r>
          </w:hyperlink>
          <w:r>
            <w:rPr>
              <w:rFonts w:ascii="仿宋" w:eastAsia="仿宋" w:hAnsi="仿宋" w:cs="仿宋" w:hint="eastAsia"/>
              <w:bCs/>
              <w:color w:val="auto"/>
              <w:kern w:val="0"/>
              <w:sz w:val="32"/>
              <w:szCs w:val="32"/>
              <w:lang w:val="en-US" w:eastAsia="zh-CN"/>
            </w:rPr>
            <w:t xml:space="preserve">0</w:t>
          </w:r>
        </w:p>
        <w:p>
          <w:pPr>
            <w:pStyle w:val="TOC2"/>
            <w:tabs>
              <w:tab w:val="right" w:leader="dot" w:pos="8844"/>
              <w:tab w:val="clear" w:pos="8296"/>
            </w:tabs>
            <w:spacing w:line="360" w:lineRule="auto"/>
            <w:ind w:left="0" w:firstLine="851" w:leftChars="0" w:firstLineChars="266"/>
            <w:rPr>
              <w:rFonts w:ascii="仿宋" w:eastAsia="仿宋" w:hAnsi="仿宋" w:cs="仿宋" w:hint="eastAsia"/>
              <w:bCs/>
              <w:color w:val="auto"/>
              <w:kern w:val="0"/>
              <w:sz w:val="32"/>
              <w:szCs w:val="32"/>
              <w:lang w:val="en-US" w:eastAsia="zh-CN"/>
            </w:rPr>
          </w:pPr>
          <w:hyperlink w:anchor="_Toc20562" w:history="1">
            <w:r>
              <w:rPr>
                <w:rFonts w:ascii="仿宋" w:eastAsia="仿宋" w:hAnsi="仿宋" w:cs="仿宋" w:hint="eastAsia"/>
                <w:bCs/>
                <w:color w:val="auto"/>
                <w:kern w:val="0"/>
                <w:sz w:val="32"/>
                <w:szCs w:val="32"/>
              </w:rPr>
              <w:t xml:space="preserve">10.2 预案解释部门</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5</w:t>
            </w:r>
          </w:hyperlink>
          <w:r>
            <w:rPr>
              <w:rFonts w:ascii="仿宋" w:eastAsia="仿宋" w:hAnsi="仿宋" w:cs="仿宋" w:hint="eastAsia"/>
              <w:bCs/>
              <w:color w:val="auto"/>
              <w:kern w:val="0"/>
              <w:sz w:val="32"/>
              <w:szCs w:val="32"/>
              <w:lang w:val="en-US" w:eastAsia="zh-CN"/>
            </w:rPr>
            <w:t xml:space="preserve">1</w:t>
          </w:r>
        </w:p>
        <w:p>
          <w:pPr>
            <w:pStyle w:val="TOC2"/>
            <w:tabs>
              <w:tab w:val="right" w:leader="dot" w:pos="8844"/>
              <w:tab w:val="clear" w:pos="8296"/>
            </w:tabs>
            <w:spacing w:line="360" w:lineRule="auto"/>
            <w:ind w:left="0" w:firstLine="851" w:leftChars="0" w:firstLineChars="266"/>
            <w:rPr>
              <w:rFonts w:ascii="仿宋" w:eastAsia="仿宋" w:hAnsi="仿宋" w:cs="仿宋" w:hint="eastAsia"/>
              <w:color w:val="auto"/>
              <w:sz w:val="32"/>
              <w:szCs w:val="32"/>
              <w:lang w:val="en-US" w:eastAsia="zh-CN"/>
            </w:rPr>
          </w:pPr>
          <w:hyperlink w:anchor="_Toc19451" w:history="1">
            <w:r>
              <w:rPr>
                <w:rFonts w:ascii="仿宋" w:eastAsia="仿宋" w:hAnsi="仿宋" w:cs="仿宋" w:hint="eastAsia"/>
                <w:bCs/>
                <w:color w:val="auto"/>
                <w:kern w:val="0"/>
                <w:sz w:val="32"/>
                <w:szCs w:val="32"/>
              </w:rPr>
              <w:t xml:space="preserve">10.3 预案实施时间</w:t>
            </w:r>
            <w:r>
              <w:rPr>
                <w:rFonts w:ascii="仿宋" w:eastAsia="仿宋" w:hAnsi="仿宋" w:cs="仿宋" w:hint="eastAsia"/>
                <w:bCs/>
                <w:color w:val="auto"/>
                <w:kern w:val="0"/>
                <w:sz w:val="32"/>
                <w:szCs w:val="32"/>
              </w:rPr>
              <w:tab/>
            </w:r>
            <w:r>
              <w:rPr>
                <w:rFonts w:ascii="仿宋" w:eastAsia="仿宋" w:hAnsi="仿宋" w:cs="仿宋" w:hint="eastAsia"/>
                <w:bCs/>
                <w:color w:val="auto"/>
                <w:kern w:val="0"/>
                <w:sz w:val="32"/>
                <w:szCs w:val="32"/>
                <w:lang w:val="en-US" w:eastAsia="zh-CN"/>
              </w:rPr>
              <w:t xml:space="preserve">5</w:t>
            </w:r>
          </w:hyperlink>
          <w:r>
            <w:rPr>
              <w:rFonts w:ascii="仿宋" w:eastAsia="仿宋" w:hAnsi="仿宋" w:cs="仿宋" w:hint="eastAsia"/>
              <w:bCs/>
              <w:color w:val="auto"/>
              <w:kern w:val="0"/>
              <w:sz w:val="32"/>
              <w:szCs w:val="32"/>
              <w:lang w:val="en-US" w:eastAsia="zh-CN"/>
            </w:rPr>
            <w:t xml:space="preserve">1</w:t>
          </w:r>
        </w:p>
        <w:p>
          <w:pPr>
            <w:widowControl/>
            <w:shd w:val="clear" w:color="auto" w:fill="FFFFFF"/>
            <w:spacing w:line="360" w:lineRule="auto"/>
            <w:ind w:firstLine="560" w:firstLineChars="175"/>
            <w:jc w:val="center"/>
            <w:rPr>
              <w:rFonts w:ascii="宋体" w:eastAsia="宋体" w:hAnsi="宋体" w:asciiTheme="minorEastAsia" w:eastAsiaTheme="minorEastAsia" w:hAnsiTheme="minorEastAsia" w:cs="Arial" w:cstheme="minorEastAsia" w:hint="eastAsia"/>
              <w:b/>
              <w:bCs/>
              <w:color w:val="auto"/>
              <w:kern w:val="0"/>
              <w:sz w:val="24"/>
              <w:szCs w:val="24"/>
            </w:rPr>
          </w:pPr>
          <w:r>
            <w:rPr>
              <w:rFonts w:ascii="仿宋" w:eastAsia="仿宋" w:hAnsi="仿宋" w:cs="仿宋" w:hint="eastAsia"/>
              <w:bCs/>
              <w:color w:val="auto"/>
              <w:kern w:val="0"/>
              <w:sz w:val="32"/>
              <w:szCs w:val="32"/>
            </w:rPr>
            <w:fldChar w:fldCharType="end"/>
          </w:r>
        </w:p>
      </w:sdtContent>
    </w:sdt>
    <w:p>
      <w:pPr>
        <w:widowControl/>
        <w:shd w:val="clear" w:color="auto" w:fill="FFFFFF"/>
        <w:spacing w:line="360" w:lineRule="auto"/>
        <w:jc w:val="center"/>
        <w:rPr>
          <w:rFonts w:ascii="宋体" w:eastAsia="宋体" w:hAnsi="宋体" w:asciiTheme="minorEastAsia" w:eastAsiaTheme="minorEastAsia" w:hAnsiTheme="minorEastAsia" w:cs="Arial" w:cstheme="minorEastAsia" w:hint="eastAsia"/>
          <w:b/>
          <w:bCs/>
          <w:color w:val="auto"/>
          <w:kern w:val="0"/>
          <w:sz w:val="24"/>
          <w:szCs w:val="24"/>
        </w:rPr>
      </w:pPr>
    </w:p>
    <w:p>
      <w:pPr>
        <w:widowControl/>
        <w:shd w:val="clear" w:color="auto" w:fill="FFFFFF"/>
        <w:spacing w:line="576" w:lineRule="exact"/>
        <w:jc w:val="center"/>
        <w:rPr>
          <w:rFonts w:ascii="宋体" w:eastAsia="宋体" w:hAnsi="宋体" w:asciiTheme="minorEastAsia" w:eastAsiaTheme="minorEastAsia" w:hAnsiTheme="minorEastAsia" w:cs="Arial" w:cstheme="minorEastAsia" w:hint="eastAsia"/>
          <w:color w:val="auto"/>
          <w:kern w:val="0"/>
          <w:sz w:val="44"/>
          <w:szCs w:val="44"/>
        </w:rPr>
        <w:sectPr>
          <w:headerReference w:type="default" r:id="rId81"/>
          <w:pgSz w:w="11906" w:h="16838" w:orient="portrait"/>
          <w:pgMar w:top="2098" w:right="1474" w:bottom="1985" w:left="1588" w:header="851" w:footer="992" w:gutter="0"/>
          <w:pgNumType w:fmt="numberInDash" w:start="1"/>
          <w:cols w:num="1" w:space="720">
            <w:col w:w="8844" w:space="720"/>
          </w:cols>
          <w:docGrid w:linePitch="312" w:charSpace="0"/>
        </w:sectPr>
      </w:pPr>
      <w:bookmarkStart w:id="0" w:name="_Toc11210_WPSOffice_Level1"/>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eastAsia="宋体" w:hAnsi="宋体" w:asciiTheme="minorEastAsia" w:eastAsiaTheme="minorEastAsia" w:hAnsiTheme="minorEastAsia" w:cs="Arial" w:cstheme="minorEastAsia" w:hint="eastAsia"/>
          <w:color w:val="auto"/>
          <w:kern w:val="0"/>
          <w:sz w:val="44"/>
          <w:szCs w:val="44"/>
        </w:rPr>
      </w:pPr>
      <w:r>
        <w:rPr>
          <w:rFonts w:ascii="方正小标宋简体" w:eastAsia="方正小标宋简体" w:hAnsi="方正小标宋简体" w:cs="方正小标宋简体" w:hint="eastAsia"/>
          <w:color w:val="auto"/>
          <w:kern w:val="0"/>
          <w:sz w:val="44"/>
          <w:szCs w:val="44"/>
        </w:rPr>
        <w:t xml:space="preserve">湟中县森林火灾应急预案</w:t>
      </w:r>
      <w:r>
        <w:rPr>
          <w:rFonts w:ascii="宋体" w:eastAsia="宋体" w:hAnsi="宋体" w:asciiTheme="minorEastAsia" w:eastAsiaTheme="minorEastAsia" w:hAnsiTheme="minorEastAsia" w:cs="Arial" w:cstheme="minorEastAsia" w:hint="eastAsia"/>
          <w:color w:val="auto"/>
          <w:kern w:val="0"/>
          <w:sz w:val="44"/>
          <w:szCs w:val="44"/>
        </w:rPr>
        <w:t xml:space="preserve"> </w:t>
      </w:r>
      <w:bookmarkEnd w:id="0"/>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rPr>
          <w:rFonts w:ascii="仿宋" w:eastAsia="仿宋" w:hAnsi="仿宋" w:cs="仿宋" w:hint="eastAsia"/>
          <w:color w:val="auto"/>
          <w:kern w:val="0"/>
          <w:sz w:val="32"/>
          <w:szCs w:val="32"/>
        </w:rPr>
      </w:pPr>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outlineLvl w:val="0"/>
        <w:rPr>
          <w:rFonts w:ascii="黑体" w:eastAsia="黑体" w:hAnsi="黑体" w:cs="黑体" w:hint="eastAsia"/>
          <w:color w:val="auto"/>
          <w:kern w:val="0"/>
          <w:sz w:val="32"/>
          <w:szCs w:val="32"/>
        </w:rPr>
      </w:pPr>
      <w:bookmarkStart w:id="1" w:name="_Toc15830"/>
      <w:bookmarkStart w:id="2" w:name="_Toc18923_WPSOffice_Level1"/>
      <w:r>
        <w:rPr>
          <w:rFonts w:ascii="黑体" w:eastAsia="黑体" w:hAnsi="黑体" w:cs="黑体" w:hint="eastAsia"/>
          <w:color w:val="auto"/>
          <w:kern w:val="0"/>
          <w:sz w:val="32"/>
          <w:szCs w:val="32"/>
        </w:rPr>
        <w:t xml:space="preserve">1 总  则</w:t>
      </w:r>
      <w:bookmarkEnd w:id="1"/>
      <w:bookmarkEnd w:id="2"/>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仿宋" w:eastAsia="仿宋" w:hAnsi="仿宋" w:cs="仿宋" w:hint="eastAsia"/>
          <w:b/>
          <w:color w:val="auto"/>
          <w:kern w:val="0"/>
          <w:sz w:val="32"/>
          <w:szCs w:val="32"/>
        </w:rPr>
      </w:pPr>
      <w:bookmarkStart w:id="3" w:name="_Toc28277"/>
      <w:bookmarkStart w:id="4" w:name="_Toc18923_WPSOffice_Level2"/>
      <w:r>
        <w:rPr>
          <w:rFonts w:ascii="楷体" w:eastAsia="楷体" w:hAnsi="楷体" w:cs="楷体" w:hint="eastAsia"/>
          <w:b/>
          <w:color w:val="auto"/>
          <w:kern w:val="0"/>
          <w:sz w:val="32"/>
          <w:szCs w:val="32"/>
        </w:rPr>
        <w:t xml:space="preserve">1.1 编制目的</w:t>
      </w:r>
      <w:bookmarkEnd w:id="3"/>
      <w:bookmarkEnd w:id="4"/>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为了贯彻落实“预防为主、积极消灭”的森林防灭火工作方针，切实做好森林火灾的预防和应急处置工作，做好森林火灾扑火准备和制定科学的扑救措施，确保扑火工作高效有序进行，把森林火灾造成的损失降到最低程度，确保人民生命财产、森林资源、野生动植物资源、生态环境等安全，把森林火灾造成的损失降到最低限度，特制定本预案。</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5" w:name="_Toc19797_WPSOffice_Level2"/>
      <w:bookmarkStart w:id="6" w:name="_Toc27864"/>
      <w:r>
        <w:rPr>
          <w:rFonts w:ascii="楷体" w:eastAsia="楷体" w:hAnsi="楷体" w:cs="楷体" w:hint="eastAsia"/>
          <w:b/>
          <w:color w:val="auto"/>
          <w:kern w:val="0"/>
          <w:sz w:val="32"/>
          <w:szCs w:val="32"/>
        </w:rPr>
        <w:t xml:space="preserve">1.2 编制依据</w:t>
      </w:r>
      <w:bookmarkEnd w:id="5"/>
      <w:bookmarkEnd w:id="6"/>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《中华人民共和国突发事件应对法》（中华人民共和国主席令〔2007〕第69号）；</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《中华人民共和国森林法》（中华人民共和国主席令第3号,1998年修订）；</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《中华人民共和国消防法》（中华人民共和国主席令〔2008〕第6号,2019年修订版）；</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《森林防火条例》（中华人民共和国国务院令〔2008〕第541号）；</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《中华人民共和国气象法》（中华人民共和国主席令第57号，2016年11月7日修正）；</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《中华人民共和国环境保护法》（中华人民共和国主席令〔2015〕第9号）；</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《生产安全事故应急条例》（国务院令〔2019〕第708号）；</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《突发事件应急预案管理办法》（国办发〔2013〕第101号）；</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《国家突发公共事件总体应急预案》；</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《青海省突发事件应急预案管理办法》（青政办〔2009〕第38号）；</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《青海省森林火灾应急预案》（青政办〔2013〕299号）；</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《西宁市人民政府突发公共事件总体应急预案》；</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《湟中县人民政府突发事件总体应急预案》；</w:t>
      </w:r>
    </w:p>
    <w:p>
      <w:pPr>
        <w:keepNext w:val="0"/>
        <w:keepLines w:val="0"/>
        <w:pageBreakBefore w:val="0"/>
        <w:numPr>
          <w:ilvl w:val="0"/>
          <w:numId w:val="161"/>
        </w:numPr>
        <w:kinsoku/>
        <w:wordWrap/>
        <w:overflowPunct/>
        <w:topLinePunct w:val="0"/>
        <w:autoSpaceDN/>
        <w:bidi w:val="0"/>
        <w:spacing w:line="576" w:lineRule="exact"/>
        <w:ind w:left="0" w:firstLine="626"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《关于做好各类应急预案编制修订工作的通知》（湟政办〔2019〕89号）；</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7" w:name="_Toc9949"/>
      <w:bookmarkStart w:id="8" w:name="_Toc1429_WPSOffice_Level2"/>
      <w:r>
        <w:rPr>
          <w:rFonts w:ascii="楷体" w:eastAsia="楷体" w:hAnsi="楷体" w:cs="楷体" w:hint="eastAsia"/>
          <w:b/>
          <w:color w:val="auto"/>
          <w:kern w:val="0"/>
          <w:sz w:val="32"/>
          <w:szCs w:val="32"/>
        </w:rPr>
        <w:t xml:space="preserve">1.3 适用范围</w:t>
      </w:r>
      <w:bookmarkEnd w:id="7"/>
      <w:bookmarkEnd w:id="8"/>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本预案适用于湟中县行政区域</w:t>
      </w:r>
      <w:r>
        <w:rPr>
          <w:rFonts w:ascii="仿宋" w:eastAsia="仿宋" w:hAnsi="仿宋" w:cs="仿宋" w:hint="eastAsia"/>
          <w:color w:val="auto"/>
          <w:kern w:val="0"/>
          <w:sz w:val="32"/>
          <w:szCs w:val="32"/>
          <w:lang w:val="en-US" w:eastAsia="zh-CN"/>
        </w:rPr>
        <w:t xml:space="preserve">内除甘河工业园区以外的区域</w:t>
      </w:r>
      <w:r>
        <w:rPr>
          <w:rFonts w:ascii="仿宋" w:eastAsia="仿宋" w:hAnsi="仿宋" w:cs="仿宋" w:hint="eastAsia"/>
          <w:color w:val="auto"/>
          <w:kern w:val="0"/>
          <w:sz w:val="32"/>
          <w:szCs w:val="32"/>
        </w:rPr>
        <w:t xml:space="preserve">发生的森林火灾的应急处置。</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9" w:name="_Toc26485"/>
      <w:r>
        <w:rPr>
          <w:rFonts w:ascii="楷体" w:eastAsia="楷体" w:hAnsi="楷体" w:cs="楷体" w:hint="eastAsia"/>
          <w:b/>
          <w:color w:val="auto"/>
          <w:kern w:val="0"/>
          <w:sz w:val="32"/>
          <w:szCs w:val="32"/>
        </w:rPr>
        <w:t xml:space="preserve">1.4 灾害分级</w:t>
      </w:r>
      <w:bookmarkEnd w:id="9"/>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按照受害森林面积和伤亡人数，森林火灾分为一般森林火灾、较大森林火灾、重大森林火灾和特别重大森林火灾。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（1）一般森林火灾：受害森林面积在1公顷以下或者其他林地起火的，或者死亡1人以上3人以下的，或者重伤1人以上10人以下的。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（2）较大森林火灾：受害森林面积在1公顷以上100公顷以下，或者死亡3人以上10人以下的，或者重伤10人以上50人以下的；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（3）重大森林火灾：受害森林面积在100公顷以上1000公顷以下，或者死亡10人以上30人以下的，或者重伤50人以上100人以下的；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（4）特别重大森林火灾：受害森林面积在1000公顷以上，或者死亡30人以上的，或者重伤100人以上的。  </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10" w:name="_Toc28457"/>
      <w:bookmarkStart w:id="11" w:name="_Toc76_WPSOffice_Level2"/>
      <w:r>
        <w:rPr>
          <w:rFonts w:ascii="楷体" w:eastAsia="楷体" w:hAnsi="楷体" w:cs="楷体" w:hint="eastAsia"/>
          <w:b/>
          <w:color w:val="auto"/>
          <w:kern w:val="0"/>
          <w:sz w:val="32"/>
          <w:szCs w:val="32"/>
        </w:rPr>
        <w:t xml:space="preserve">1.5 工作原则</w:t>
      </w:r>
      <w:bookmarkEnd w:id="10"/>
      <w:bookmarkEnd w:id="11"/>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（1）统一领导、分级负责。森林火灾应急处置工作，由县政府统一领导，县、乡(镇)两级政府有关部门负责，县森林防灭火指挥部统一负责组织、指挥和协调本县森林火灾的应急处置工作。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以人为本、安全扑救。各乡镇、各有关部门在森林防灭火和森林火灾的扑救工作中，要始终把保护人民群众生命安全放在首位，森林火灾扑救要坚持安全第一、科学组织、安全扑救，努力保障人民群众财产、公共设施和森林资源安全，把森林火灾造成的损失降到最低程度。</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立足防范、反应快速。各乡镇及森林防灭火部门要坚持“预防为主，积极消灭”的森林防灭火工作方针，落实预防森林火灾的各项措施，要做好紧急应对突发森林火灾的思想准备、机制准备、工作准备，建立健全长效机制，做到常备不懈、反应快速、处置得当。</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（4）协调配合、整合资源。各乡镇及相关部门要密切合作，加强沟通和交流，建立健全信息共享机制，充分利用现有资源，落实各项支持保障措施。</w:t>
      </w:r>
      <w:bookmarkStart w:id="12" w:name="_Toc25549"/>
      <w:bookmarkStart w:id="13" w:name="_Toc13886"/>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outlineLvl w:val="0"/>
        <w:rPr>
          <w:rFonts w:ascii="黑体" w:eastAsia="黑体" w:hAnsi="黑体" w:cs="黑体" w:hint="eastAsia"/>
          <w:color w:val="auto"/>
          <w:kern w:val="0"/>
          <w:sz w:val="32"/>
          <w:szCs w:val="32"/>
        </w:rPr>
      </w:pPr>
      <w:bookmarkStart w:id="14" w:name="_Toc31560"/>
      <w:bookmarkStart w:id="15" w:name="_Toc19797_WPSOffice_Level1"/>
      <w:r>
        <w:rPr>
          <w:rFonts w:ascii="黑体" w:eastAsia="黑体" w:hAnsi="黑体" w:cs="黑体" w:hint="eastAsia"/>
          <w:color w:val="auto"/>
          <w:kern w:val="0"/>
          <w:sz w:val="32"/>
          <w:szCs w:val="32"/>
        </w:rPr>
        <w:t xml:space="preserve">2危险源分析</w:t>
      </w:r>
      <w:bookmarkEnd w:id="12"/>
      <w:bookmarkEnd w:id="13"/>
      <w:bookmarkEnd w:id="14"/>
      <w:bookmarkEnd w:id="15"/>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16" w:name="_Toc1429_WPSOffice_Level1"/>
      <w:bookmarkStart w:id="17" w:name="_Toc11817"/>
      <w:r>
        <w:rPr>
          <w:rFonts w:ascii="楷体" w:eastAsia="楷体" w:hAnsi="楷体" w:cs="楷体" w:hint="eastAsia"/>
          <w:b/>
          <w:color w:val="auto"/>
          <w:kern w:val="0"/>
          <w:sz w:val="32"/>
          <w:szCs w:val="32"/>
        </w:rPr>
        <w:t xml:space="preserve">2.1 森林火灾</w:t>
      </w:r>
      <w:bookmarkEnd w:id="16"/>
      <w:r>
        <w:rPr>
          <w:rFonts w:ascii="楷体" w:eastAsia="楷体" w:hAnsi="楷体" w:cs="楷体" w:hint="eastAsia"/>
          <w:b/>
          <w:color w:val="auto"/>
          <w:kern w:val="0"/>
          <w:sz w:val="32"/>
          <w:szCs w:val="32"/>
        </w:rPr>
        <w:t xml:space="preserve">的概念</w:t>
      </w:r>
      <w:bookmarkEnd w:id="17"/>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森林火灾是指失去人为</w:t>
      </w:r>
      <w:hyperlink r:id="rId82" w:history="1">
        <w:r>
          <w:rPr>
            <w:rFonts w:ascii="仿宋" w:eastAsia="仿宋" w:hAnsi="仿宋" w:cs="仿宋" w:hint="eastAsia"/>
            <w:color w:val="auto"/>
            <w:kern w:val="0"/>
            <w:sz w:val="32"/>
            <w:szCs w:val="32"/>
          </w:rPr>
          <w:t xml:space="preserve">控制</w:t>
        </w:r>
      </w:hyperlink>
      <w:r>
        <w:rPr>
          <w:rFonts w:ascii="仿宋" w:eastAsia="仿宋" w:hAnsi="仿宋" w:cs="仿宋" w:hint="eastAsia"/>
          <w:color w:val="auto"/>
          <w:kern w:val="0"/>
          <w:sz w:val="32"/>
          <w:szCs w:val="32"/>
        </w:rPr>
        <w:t xml:space="preserve">，在林地内</w:t>
      </w:r>
      <w:hyperlink r:id="rId83" w:history="1">
        <w:r>
          <w:rPr>
            <w:rFonts w:ascii="仿宋" w:eastAsia="仿宋" w:hAnsi="仿宋" w:cs="仿宋" w:hint="eastAsia"/>
            <w:color w:val="auto"/>
            <w:kern w:val="0"/>
            <w:sz w:val="32"/>
            <w:szCs w:val="32"/>
          </w:rPr>
          <w:t xml:space="preserve">自由</w:t>
        </w:r>
      </w:hyperlink>
      <w:r>
        <w:rPr>
          <w:rFonts w:ascii="仿宋" w:eastAsia="仿宋" w:hAnsi="仿宋" w:cs="仿宋" w:hint="eastAsia"/>
          <w:color w:val="auto"/>
          <w:kern w:val="0"/>
          <w:sz w:val="32"/>
          <w:szCs w:val="32"/>
        </w:rPr>
        <w:t xml:space="preserve">蔓延和</w:t>
      </w:r>
      <w:hyperlink r:id="rId84" w:history="1">
        <w:r>
          <w:rPr>
            <w:rFonts w:ascii="仿宋" w:eastAsia="仿宋" w:hAnsi="仿宋" w:cs="仿宋" w:hint="eastAsia"/>
            <w:color w:val="auto"/>
            <w:kern w:val="0"/>
            <w:sz w:val="32"/>
            <w:szCs w:val="32"/>
          </w:rPr>
          <w:t xml:space="preserve">扩展</w:t>
        </w:r>
      </w:hyperlink>
      <w:r>
        <w:rPr>
          <w:rFonts w:ascii="仿宋" w:eastAsia="仿宋" w:hAnsi="仿宋" w:cs="仿宋" w:hint="eastAsia"/>
          <w:color w:val="auto"/>
          <w:kern w:val="0"/>
          <w:sz w:val="32"/>
          <w:szCs w:val="32"/>
        </w:rPr>
        <w:t xml:space="preserve">，对</w:t>
      </w:r>
      <w:hyperlink r:id="rId85" w:history="1">
        <w:r>
          <w:rPr>
            <w:rFonts w:ascii="仿宋" w:eastAsia="仿宋" w:hAnsi="仿宋" w:cs="仿宋" w:hint="eastAsia"/>
            <w:color w:val="auto"/>
            <w:kern w:val="0"/>
            <w:sz w:val="32"/>
            <w:szCs w:val="32"/>
          </w:rPr>
          <w:t xml:space="preserve">森林</w:t>
        </w:r>
      </w:hyperlink>
      <w:r>
        <w:rPr>
          <w:rFonts w:ascii="仿宋" w:eastAsia="仿宋" w:hAnsi="仿宋" w:cs="仿宋" w:hint="eastAsia"/>
          <w:color w:val="auto"/>
          <w:kern w:val="0"/>
          <w:sz w:val="32"/>
          <w:szCs w:val="32"/>
        </w:rPr>
        <w:t xml:space="preserve">、森林</w:t>
      </w:r>
      <w:hyperlink r:id="rId86" w:history="1">
        <w:r>
          <w:rPr>
            <w:rFonts w:ascii="仿宋" w:eastAsia="仿宋" w:hAnsi="仿宋" w:cs="仿宋" w:hint="eastAsia"/>
            <w:color w:val="auto"/>
            <w:kern w:val="0"/>
            <w:sz w:val="32"/>
            <w:szCs w:val="32"/>
          </w:rPr>
          <w:t xml:space="preserve">生态系统</w:t>
        </w:r>
      </w:hyperlink>
      <w:r>
        <w:rPr>
          <w:rFonts w:ascii="仿宋" w:eastAsia="仿宋" w:hAnsi="仿宋" w:cs="仿宋" w:hint="eastAsia"/>
          <w:color w:val="auto"/>
          <w:kern w:val="0"/>
          <w:sz w:val="32"/>
          <w:szCs w:val="32"/>
        </w:rPr>
        <w:t xml:space="preserve">和</w:t>
      </w:r>
      <w:hyperlink r:id="rId87" w:history="1">
        <w:r>
          <w:rPr>
            <w:rFonts w:ascii="仿宋" w:eastAsia="仿宋" w:hAnsi="仿宋" w:cs="仿宋" w:hint="eastAsia"/>
            <w:color w:val="auto"/>
            <w:kern w:val="0"/>
            <w:sz w:val="32"/>
            <w:szCs w:val="32"/>
          </w:rPr>
          <w:t xml:space="preserve">人类</w:t>
        </w:r>
      </w:hyperlink>
      <w:r>
        <w:rPr>
          <w:rFonts w:ascii="仿宋" w:eastAsia="仿宋" w:hAnsi="仿宋" w:cs="仿宋" w:hint="eastAsia"/>
          <w:color w:val="auto"/>
          <w:kern w:val="0"/>
          <w:sz w:val="32"/>
          <w:szCs w:val="32"/>
        </w:rPr>
        <w:t xml:space="preserve">带来一定</w:t>
      </w:r>
      <w:hyperlink r:id="rId88" w:history="1">
        <w:r>
          <w:rPr>
            <w:rFonts w:ascii="仿宋" w:eastAsia="仿宋" w:hAnsi="仿宋" w:cs="仿宋" w:hint="eastAsia"/>
            <w:color w:val="auto"/>
            <w:kern w:val="0"/>
            <w:sz w:val="32"/>
            <w:szCs w:val="32"/>
          </w:rPr>
          <w:t xml:space="preserve">危害</w:t>
        </w:r>
      </w:hyperlink>
      <w:r>
        <w:rPr>
          <w:rFonts w:ascii="仿宋" w:eastAsia="仿宋" w:hAnsi="仿宋" w:cs="仿宋" w:hint="eastAsia"/>
          <w:color w:val="auto"/>
          <w:kern w:val="0"/>
          <w:sz w:val="32"/>
          <w:szCs w:val="32"/>
        </w:rPr>
        <w:t xml:space="preserve">和</w:t>
      </w:r>
      <w:hyperlink r:id="rId89" w:history="1">
        <w:r>
          <w:rPr>
            <w:rFonts w:ascii="仿宋" w:eastAsia="仿宋" w:hAnsi="仿宋" w:cs="仿宋" w:hint="eastAsia"/>
            <w:color w:val="auto"/>
            <w:kern w:val="0"/>
            <w:sz w:val="32"/>
            <w:szCs w:val="32"/>
          </w:rPr>
          <w:t xml:space="preserve">损失</w:t>
        </w:r>
      </w:hyperlink>
      <w:r>
        <w:rPr>
          <w:rFonts w:ascii="仿宋" w:eastAsia="仿宋" w:hAnsi="仿宋" w:cs="仿宋" w:hint="eastAsia"/>
          <w:color w:val="auto"/>
          <w:kern w:val="0"/>
          <w:sz w:val="32"/>
          <w:szCs w:val="32"/>
        </w:rPr>
        <w:t xml:space="preserve">的林火</w:t>
      </w:r>
      <w:hyperlink r:id="rId90" w:history="1">
        <w:r>
          <w:rPr>
            <w:rFonts w:ascii="仿宋" w:eastAsia="仿宋" w:hAnsi="仿宋" w:cs="仿宋" w:hint="eastAsia"/>
            <w:color w:val="auto"/>
            <w:kern w:val="0"/>
            <w:sz w:val="32"/>
            <w:szCs w:val="32"/>
          </w:rPr>
          <w:t xml:space="preserve">行为</w:t>
        </w:r>
      </w:hyperlink>
      <w:r>
        <w:rPr>
          <w:rFonts w:ascii="仿宋" w:eastAsia="仿宋" w:hAnsi="仿宋" w:cs="仿宋" w:hint="eastAsia"/>
          <w:color w:val="auto"/>
          <w:kern w:val="0"/>
          <w:sz w:val="32"/>
          <w:szCs w:val="32"/>
        </w:rPr>
        <w:t xml:space="preserve">。森林火灾是一种突发性强、</w:t>
      </w:r>
      <w:hyperlink r:id="rId91" w:history="1">
        <w:r>
          <w:rPr>
            <w:rFonts w:ascii="仿宋" w:eastAsia="仿宋" w:hAnsi="仿宋" w:cs="仿宋" w:hint="eastAsia"/>
            <w:color w:val="auto"/>
            <w:kern w:val="0"/>
            <w:sz w:val="32"/>
            <w:szCs w:val="32"/>
          </w:rPr>
          <w:t xml:space="preserve">破坏</w:t>
        </w:r>
      </w:hyperlink>
      <w:r>
        <w:rPr>
          <w:rFonts w:ascii="仿宋" w:eastAsia="仿宋" w:hAnsi="仿宋" w:cs="仿宋" w:hint="eastAsia"/>
          <w:color w:val="auto"/>
          <w:kern w:val="0"/>
          <w:sz w:val="32"/>
          <w:szCs w:val="32"/>
        </w:rPr>
        <w:t xml:space="preserve">性大、</w:t>
      </w:r>
      <w:hyperlink r:id="rId92" w:history="1">
        <w:r>
          <w:rPr>
            <w:rFonts w:ascii="仿宋" w:eastAsia="仿宋" w:hAnsi="仿宋" w:cs="仿宋" w:hint="eastAsia"/>
            <w:color w:val="auto"/>
            <w:kern w:val="0"/>
            <w:sz w:val="32"/>
            <w:szCs w:val="32"/>
          </w:rPr>
          <w:t xml:space="preserve">处置</w:t>
        </w:r>
      </w:hyperlink>
      <w:r>
        <w:rPr>
          <w:rFonts w:ascii="仿宋" w:eastAsia="仿宋" w:hAnsi="仿宋" w:cs="仿宋" w:hint="eastAsia"/>
          <w:color w:val="auto"/>
          <w:kern w:val="0"/>
          <w:sz w:val="32"/>
          <w:szCs w:val="32"/>
        </w:rPr>
        <w:t xml:space="preserve">救助难度大的</w:t>
      </w:r>
      <w:hyperlink r:id="rId93" w:history="1">
        <w:r>
          <w:rPr>
            <w:rFonts w:ascii="仿宋" w:eastAsia="仿宋" w:hAnsi="仿宋" w:cs="仿宋" w:hint="eastAsia"/>
            <w:color w:val="auto"/>
            <w:kern w:val="0"/>
            <w:sz w:val="32"/>
            <w:szCs w:val="32"/>
          </w:rPr>
          <w:t xml:space="preserve">自然灾害</w:t>
        </w:r>
      </w:hyperlink>
      <w:r>
        <w:rPr>
          <w:rFonts w:ascii="仿宋" w:eastAsia="仿宋" w:hAnsi="仿宋" w:cs="仿宋" w:hint="eastAsia"/>
          <w:color w:val="auto"/>
          <w:kern w:val="0"/>
          <w:sz w:val="32"/>
          <w:szCs w:val="32"/>
        </w:rPr>
        <w:t xml:space="preserve">。</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18" w:name="_Toc3324"/>
      <w:bookmarkStart w:id="19" w:name="_Toc76_WPSOffice_Level1"/>
      <w:r>
        <w:rPr>
          <w:rFonts w:ascii="楷体" w:eastAsia="楷体" w:hAnsi="楷体" w:cs="楷体" w:hint="eastAsia"/>
          <w:b/>
          <w:color w:val="auto"/>
          <w:kern w:val="0"/>
          <w:sz w:val="32"/>
          <w:szCs w:val="32"/>
        </w:rPr>
        <w:t xml:space="preserve">2.2 湟中县森林火灾危险分析</w:t>
      </w:r>
      <w:bookmarkEnd w:id="18"/>
      <w:bookmarkEnd w:id="19"/>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bookmarkStart w:id="20" w:name="_Toc9459_WPSOffice_Level2"/>
      <w:r>
        <w:rPr>
          <w:rFonts w:ascii="仿宋" w:eastAsia="仿宋" w:hAnsi="仿宋" w:cs="仿宋" w:hint="eastAsia"/>
          <w:b/>
          <w:bCs/>
          <w:color w:val="auto"/>
          <w:kern w:val="0"/>
          <w:sz w:val="32"/>
          <w:szCs w:val="32"/>
        </w:rPr>
        <w:t xml:space="preserve">2.2.1湟中县土地及林地面积</w:t>
      </w:r>
      <w:bookmarkEnd w:id="20"/>
      <w:r>
        <w:rPr>
          <w:rFonts w:ascii="仿宋" w:eastAsia="仿宋" w:hAnsi="仿宋" w:cs="仿宋" w:hint="eastAsia"/>
          <w:b/>
          <w:bCs/>
          <w:color w:val="auto"/>
          <w:kern w:val="0"/>
          <w:sz w:val="32"/>
          <w:szCs w:val="32"/>
        </w:rPr>
        <w:t xml:space="preserve">概况</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湟中县土地总面积364.61万亩，其中林地面积218.87万亩，占土地面积的60.03%；非林地面积为145.74万亩，占土地面积的39.97%。国有土地面积89.34万亩，占全县土地总面积的24.50%；集体土地面积275.27万亩，占全县土地总面积的75.50%。全县森林覆盖率为49.10%，林木绿化率为55.30%。</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全县林地面积218.87万亩，其中有林地22.87万亩，占林地总面积的10.40%；疏林地0.16548万亩，占0.11%；灌木林地156.14万亩，占70.98%；未成林地12.83万亩，占5.83%；苗圃地0.07788万亩，占0.04%；无立林木地0.465万亩，占0.21%；宜林地26.30万亩，占12.46%；辅助生产林地0.01401万亩，占0.01%。</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bookmarkStart w:id="21" w:name="_Toc25962_WPSOffice_Level2"/>
      <w:r>
        <w:rPr>
          <w:rFonts w:ascii="仿宋" w:eastAsia="仿宋" w:hAnsi="仿宋" w:cs="仿宋" w:hint="eastAsia"/>
          <w:b/>
          <w:bCs/>
          <w:color w:val="auto"/>
          <w:kern w:val="0"/>
          <w:sz w:val="32"/>
          <w:szCs w:val="32"/>
        </w:rPr>
        <w:t xml:space="preserve">2.2.</w:t>
      </w:r>
      <w:bookmarkEnd w:id="21"/>
      <w:bookmarkStart w:id="22" w:name="_Toc30294_WPSOffice_Level2"/>
      <w:r>
        <w:rPr>
          <w:rFonts w:ascii="仿宋" w:eastAsia="仿宋" w:hAnsi="仿宋" w:cs="仿宋" w:hint="eastAsia"/>
          <w:b/>
          <w:bCs/>
          <w:color w:val="auto"/>
          <w:kern w:val="0"/>
          <w:sz w:val="32"/>
          <w:szCs w:val="32"/>
        </w:rPr>
        <w:t xml:space="preserve">2森林火灾产生</w:t>
      </w:r>
      <w:bookmarkEnd w:id="22"/>
      <w:r>
        <w:rPr>
          <w:rFonts w:ascii="仿宋" w:eastAsia="仿宋" w:hAnsi="仿宋" w:cs="仿宋" w:hint="eastAsia"/>
          <w:b/>
          <w:bCs/>
          <w:color w:val="auto"/>
          <w:kern w:val="0"/>
          <w:sz w:val="32"/>
          <w:szCs w:val="32"/>
        </w:rPr>
        <w:t xml:space="preserve">条件</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发生森林火灾必须具备以下三个条件，三个条件缺少一个，森林火灾便不会发生：</w:t>
      </w:r>
    </w:p>
    <w:p>
      <w:pPr>
        <w:keepNext w:val="0"/>
        <w:keepLines w:val="0"/>
        <w:pageBreakBefore w:val="0"/>
        <w:numPr>
          <w:ilvl w:val="0"/>
          <w:numId w:val="159"/>
        </w:numPr>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可燃物（包括树木、草灌等植物）的存在是发生森林火灾的物质基础：</w:t>
      </w:r>
    </w:p>
    <w:p>
      <w:pPr>
        <w:keepNext w:val="0"/>
        <w:keepLines w:val="0"/>
        <w:pageBreakBefore w:val="0"/>
        <w:kinsoku/>
        <w:wordWrap/>
        <w:overflowPunct/>
        <w:topLinePunct w:val="0"/>
        <w:autoSpaceDN/>
        <w:bidi w:val="0"/>
        <w:spacing w:line="576" w:lineRule="exact"/>
        <w:ind w:left="0" w:firstLine="960" w:firstLineChars="3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森林可燃物是指林地中所有的有机物质，如乔木、灌木、草类、</w:t>
      </w:r>
      <w:hyperlink r:id="rId94" w:history="1">
        <w:r>
          <w:rPr>
            <w:rFonts w:ascii="仿宋" w:eastAsia="仿宋" w:hAnsi="仿宋" w:cs="仿宋" w:hint="eastAsia"/>
            <w:color w:val="auto"/>
            <w:kern w:val="0"/>
            <w:sz w:val="32"/>
            <w:szCs w:val="32"/>
          </w:rPr>
          <w:t xml:space="preserve">苔藓</w:t>
        </w:r>
      </w:hyperlink>
      <w:r>
        <w:rPr>
          <w:rFonts w:ascii="仿宋" w:eastAsia="仿宋" w:hAnsi="仿宋" w:cs="仿宋" w:hint="eastAsia"/>
          <w:color w:val="auto"/>
          <w:kern w:val="0"/>
          <w:sz w:val="32"/>
          <w:szCs w:val="32"/>
        </w:rPr>
        <w:t xml:space="preserve">、地衣、枯枝落叶、腐殖质和泥炭等。其中，有焰燃烧可燃物可引起明火燃烧，能挥发</w:t>
      </w:r>
      <w:hyperlink r:id="rId95" w:history="1">
        <w:r>
          <w:rPr>
            <w:rFonts w:ascii="仿宋" w:eastAsia="仿宋" w:hAnsi="仿宋" w:cs="仿宋" w:hint="eastAsia"/>
            <w:color w:val="auto"/>
            <w:kern w:val="0"/>
            <w:sz w:val="32"/>
            <w:szCs w:val="32"/>
          </w:rPr>
          <w:t xml:space="preserve">可燃性气体</w:t>
        </w:r>
      </w:hyperlink>
      <w:r>
        <w:rPr>
          <w:rFonts w:ascii="仿宋" w:eastAsia="仿宋" w:hAnsi="仿宋" w:cs="仿宋" w:hint="eastAsia"/>
          <w:color w:val="auto"/>
          <w:kern w:val="0"/>
          <w:sz w:val="32"/>
          <w:szCs w:val="32"/>
        </w:rPr>
        <w:t xml:space="preserve">产生火焰，占森林可燃物总量85～90%。其特点是燃烧蔓延速度快、燃烧面积大；无焰燃烧可燃物可以产生暗火燃烧，燃烧不能分解足够可燃性气体、没有火焰，如泥炭、朽木等，占森林可燃物总量的6～10%。其特点是蔓延速度慢、持续时间长，在较湿的情况下仍可继续燃烧。</w:t>
      </w:r>
    </w:p>
    <w:p>
      <w:pPr>
        <w:keepNext w:val="0"/>
        <w:keepLines w:val="0"/>
        <w:pageBreakBefore w:val="0"/>
        <w:numPr>
          <w:ilvl w:val="0"/>
          <w:numId w:val="159"/>
        </w:numPr>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助燃物的存在是发生火灾的重要条件：</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由于森林一般都处于室外空旷环境中，空气中氧气充分，无法人为控制，因此森林中可燃物只要有点火源的存在，就会导致森林火灾的发生。</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（3火源是发生森林火灾的主导因素。</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只要有火源存在，就会使森林中可燃物达到燃点，引起可燃物燃烧，导致森林火灾发生。</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森林火灾的火源按性质可分为：自然火源和人为火源两种，绝大多数森林火灾都是人为用火不慎而引起，约占总火源的95%以上。</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①自然火源主要有雷击火、火山暴发和陨石降落起火等，其中最多的是雷击火。</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②人为火源。人为火源又可分为生产性火源（如烧垦、烧荒、烧木炭、机车喷漏火、开山崩石、放牧、狩猎和烧防火线等）和非生产性火源（如野外做饭、取暖、用火驱蚊或驱兽、吸烟、小孩玩火和坏人放火等）。</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bookmarkStart w:id="23" w:name="_Toc20854_WPSOffice_Level2"/>
      <w:r>
        <w:rPr>
          <w:rFonts w:ascii="仿宋" w:eastAsia="仿宋" w:hAnsi="仿宋" w:cs="仿宋" w:hint="eastAsia"/>
          <w:b/>
          <w:bCs/>
          <w:color w:val="auto"/>
          <w:kern w:val="0"/>
          <w:sz w:val="32"/>
          <w:szCs w:val="32"/>
        </w:rPr>
        <w:t xml:space="preserve">2.2.3森林火灾发生规律</w:t>
      </w:r>
      <w:bookmarkEnd w:id="23"/>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森林火灾的发生、蔓延和火灾的强度，都具有规律性。森林火灾的发生除上述3个条件外，还与天气（ 如高温、连续干旱、</w:t>
      </w:r>
      <w:hyperlink r:id="rId96" w:history="1">
        <w:r>
          <w:rPr>
            <w:rFonts w:ascii="仿宋" w:eastAsia="仿宋" w:hAnsi="仿宋" w:cs="仿宋" w:hint="eastAsia"/>
            <w:color w:val="auto"/>
            <w:kern w:val="0"/>
            <w:sz w:val="32"/>
            <w:szCs w:val="32"/>
          </w:rPr>
          <w:t xml:space="preserve">大风</w:t>
        </w:r>
      </w:hyperlink>
      <w:r>
        <w:rPr>
          <w:rFonts w:ascii="仿宋" w:eastAsia="仿宋" w:hAnsi="仿宋" w:cs="仿宋" w:hint="eastAsia"/>
          <w:color w:val="auto"/>
          <w:kern w:val="0"/>
          <w:sz w:val="32"/>
          <w:szCs w:val="32"/>
        </w:rPr>
        <w:t xml:space="preserve">等）有密切关系。森林火灾的发生过程一般可分为3个阶段：</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①预热阶段：外界火源的作用下，可燃物的温度缓慢上升，产生大量水蒸气，伴随产生大量烟雾，挥发出部分可燃性气体，可燃物呈现收缩和干燥，处于燃烧前的状态。</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②气体燃烧阶段：随着可燃物的温度急骤增加，挥发出来可燃性气体开始燃烧，发出黄红色火焰，并产生二氧化碳和水蒸汽。</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③木炭燃烧阶段：可燃物表面的碳粒子开始燃烧，看不到火焰，只有炭火，最后产生灰分而熄灭。</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火灾的蔓延主要与</w:t>
      </w:r>
      <w:hyperlink r:id="rId97" w:history="1">
        <w:r>
          <w:rPr>
            <w:rFonts w:ascii="仿宋" w:eastAsia="仿宋" w:hAnsi="仿宋" w:cs="仿宋" w:hint="eastAsia"/>
            <w:color w:val="auto"/>
            <w:kern w:val="0"/>
            <w:sz w:val="32"/>
            <w:szCs w:val="32"/>
          </w:rPr>
          <w:t xml:space="preserve">热对流</w:t>
        </w:r>
      </w:hyperlink>
      <w:r>
        <w:rPr>
          <w:rFonts w:ascii="仿宋" w:eastAsia="仿宋" w:hAnsi="仿宋" w:cs="仿宋" w:hint="eastAsia"/>
          <w:color w:val="auto"/>
          <w:kern w:val="0"/>
          <w:sz w:val="32"/>
          <w:szCs w:val="32"/>
        </w:rPr>
        <w:t xml:space="preserve">、</w:t>
      </w:r>
      <w:hyperlink r:id="rId98" w:history="1">
        <w:r>
          <w:rPr>
            <w:rFonts w:ascii="仿宋" w:eastAsia="仿宋" w:hAnsi="仿宋" w:cs="仿宋" w:hint="eastAsia"/>
            <w:color w:val="auto"/>
            <w:kern w:val="0"/>
            <w:sz w:val="32"/>
            <w:szCs w:val="32"/>
          </w:rPr>
          <w:t xml:space="preserve">热辐射</w:t>
        </w:r>
      </w:hyperlink>
      <w:r>
        <w:rPr>
          <w:rFonts w:ascii="仿宋" w:eastAsia="仿宋" w:hAnsi="仿宋" w:cs="仿宋" w:hint="eastAsia"/>
          <w:color w:val="auto"/>
          <w:kern w:val="0"/>
          <w:sz w:val="32"/>
          <w:szCs w:val="32"/>
        </w:rPr>
        <w:t xml:space="preserve">、</w:t>
      </w:r>
      <w:hyperlink r:id="rId99" w:history="1">
        <w:r>
          <w:rPr>
            <w:rFonts w:ascii="仿宋" w:eastAsia="仿宋" w:hAnsi="仿宋" w:cs="仿宋" w:hint="eastAsia"/>
            <w:color w:val="auto"/>
            <w:kern w:val="0"/>
            <w:sz w:val="32"/>
            <w:szCs w:val="32"/>
          </w:rPr>
          <w:t xml:space="preserve">热传导</w:t>
        </w:r>
      </w:hyperlink>
      <w:r>
        <w:rPr>
          <w:rFonts w:ascii="仿宋" w:eastAsia="仿宋" w:hAnsi="仿宋" w:cs="仿宋" w:hint="eastAsia"/>
          <w:color w:val="auto"/>
          <w:kern w:val="0"/>
          <w:sz w:val="32"/>
          <w:szCs w:val="32"/>
        </w:rPr>
        <w:t xml:space="preserve">三种热量传导形式有关。热对流是由于热空气上升、周围冷空气补充，可在燃烧区上方形成对流烟柱。强风的作用下，热对流往往会使地表火转为树冠火；热辐射是地表火蔓延的主要传热方式。它以</w:t>
      </w:r>
      <w:hyperlink r:id="rId100" w:history="1">
        <w:r>
          <w:rPr>
            <w:rFonts w:ascii="仿宋" w:eastAsia="仿宋" w:hAnsi="仿宋" w:cs="仿宋" w:hint="eastAsia"/>
            <w:color w:val="auto"/>
            <w:kern w:val="0"/>
            <w:sz w:val="32"/>
            <w:szCs w:val="32"/>
          </w:rPr>
          <w:t xml:space="preserve">电磁波</w:t>
        </w:r>
      </w:hyperlink>
      <w:r>
        <w:rPr>
          <w:rFonts w:ascii="仿宋" w:eastAsia="仿宋" w:hAnsi="仿宋" w:cs="仿宋" w:hint="eastAsia"/>
          <w:color w:val="auto"/>
          <w:kern w:val="0"/>
          <w:sz w:val="32"/>
          <w:szCs w:val="32"/>
        </w:rPr>
        <w:t xml:space="preserve">的形式向四周直线传播。热传导是可燃物内部的传热方式，是地下火蔓延的主要原因。火的蔓延速度和风速的平方成正比，因此风速越大，火势蔓延速度越快。</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高强度的火具有上升对流烟柱和涡流，能携带着火物传播到火头前的远方，产生新的火点和火场，危害极大，是森林重大火灾和特大火灾的特征，很难扑救。低强度的火，无对流烟柱、火焰小、平面发展，人能靠近扑打。</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影响林火蔓延和强度的因素很多，主要有可燃物的种类、数量和含水率，地形变化和立地条件的干湿程度以及风速的大小等。</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bookmarkStart w:id="24" w:name="_Toc7134_WPSOffice_Level2"/>
      <w:bookmarkStart w:id="25" w:name="_Toc13590"/>
      <w:bookmarkStart w:id="26" w:name="_Toc30015"/>
      <w:r>
        <w:rPr>
          <w:rFonts w:ascii="仿宋" w:eastAsia="仿宋" w:hAnsi="仿宋" w:cs="仿宋" w:hint="eastAsia"/>
          <w:b/>
          <w:bCs/>
          <w:color w:val="auto"/>
          <w:kern w:val="0"/>
          <w:sz w:val="32"/>
          <w:szCs w:val="32"/>
        </w:rPr>
        <w:t xml:space="preserve">2.2.4森林火灾火情种类</w:t>
      </w:r>
      <w:bookmarkEnd w:id="24"/>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森林火灾火星一般分为地表火、</w:t>
      </w:r>
      <w:hyperlink r:id="rId101" w:history="1">
        <w:r>
          <w:rPr>
            <w:rFonts w:ascii="仿宋" w:eastAsia="仿宋" w:hAnsi="仿宋" w:cs="仿宋" w:hint="eastAsia"/>
            <w:color w:val="auto"/>
            <w:kern w:val="0"/>
            <w:sz w:val="32"/>
            <w:szCs w:val="32"/>
          </w:rPr>
          <w:t xml:space="preserve">林冠火</w:t>
        </w:r>
      </w:hyperlink>
      <w:r>
        <w:rPr>
          <w:rFonts w:ascii="仿宋" w:eastAsia="仿宋" w:hAnsi="仿宋" w:cs="仿宋" w:hint="eastAsia"/>
          <w:color w:val="auto"/>
          <w:kern w:val="0"/>
          <w:sz w:val="32"/>
          <w:szCs w:val="32"/>
        </w:rPr>
        <w:t xml:space="preserve">和地下火。</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hyperlink r:id="rId102" w:history="1">
        <w:r>
          <w:rPr>
            <w:rFonts w:ascii="仿宋" w:eastAsia="仿宋" w:hAnsi="仿宋" w:cs="仿宋" w:hint="eastAsia"/>
            <w:color w:val="auto"/>
            <w:kern w:val="0"/>
            <w:sz w:val="32"/>
            <w:szCs w:val="32"/>
          </w:rPr>
          <w:t xml:space="preserve">地表火</w:t>
        </w:r>
      </w:hyperlink>
      <w:r>
        <w:rPr>
          <w:rFonts w:ascii="仿宋" w:eastAsia="仿宋" w:hAnsi="仿宋" w:cs="仿宋" w:hint="eastAsia"/>
          <w:color w:val="auto"/>
          <w:kern w:val="0"/>
          <w:sz w:val="32"/>
          <w:szCs w:val="32"/>
        </w:rPr>
        <w:t xml:space="preserve">：火沿林地表面蔓延，烧毁地表植被，为害幼树、灌木、下木，烧伤大树干基部和露出地面的树根等。一般温度在400℃左右，约占森林火灾的94%。按其蔓延速度和为害性质又分为急进地表火和稳进地表火两种。急进地表火蔓延快（通常每小时可蔓延几百米到上千米），燃烧不均匀，常留下未烧地块，为害较轻，火烧迹地呈长椭圆形或顺风伸展呈三角形；稳进地表火蔓延速度慢（一般每小时仅蔓延几十米），烧毁所有地表植被，燃烧时间长，温度高，为害严重，火烧迹地呈椭圆形。</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hyperlink r:id="rId103" w:history="1">
        <w:r>
          <w:rPr>
            <w:rFonts w:ascii="仿宋" w:eastAsia="仿宋" w:hAnsi="仿宋" w:cs="仿宋" w:hint="eastAsia"/>
            <w:color w:val="auto"/>
            <w:kern w:val="0"/>
            <w:sz w:val="32"/>
            <w:szCs w:val="32"/>
          </w:rPr>
          <w:t xml:space="preserve">树冠火</w:t>
        </w:r>
      </w:hyperlink>
      <w:r>
        <w:rPr>
          <w:rFonts w:ascii="仿宋" w:eastAsia="仿宋" w:hAnsi="仿宋" w:cs="仿宋" w:hint="eastAsia"/>
          <w:color w:val="auto"/>
          <w:kern w:val="0"/>
          <w:sz w:val="32"/>
          <w:szCs w:val="32"/>
        </w:rPr>
        <w:t xml:space="preserve">：火沿树冠蔓延，主要由地表火在强风的作用下引起。破坏性大，能烧毁针叶、树枝和地表植被等，一般温度900-1500℃甚至更高，烟柱可高达几千米，常发生飞火，不易扑救，约占森林火灾的5%，多发生在长期干旱的针叶林内，一般阔叶林内不大发生。按其蔓延速度和为害程度又分为急进树冠火和稳进树冠火两类。急进树冠火又称狂燃火，蔓延速度快,火焰跳跃前进，顺风每小时可达8～25km，树冠火常将地表火远远抛在后面，形成上下两股火，火烧迹地呈长椭圆形。稳进树冠火又称遍燃火，蔓延速度慢，顺风每小时为5～8km，树冠火与地表火，上下齐头并进，林内大部分可燃物都被烧掉，是森林火灾中为害最严重的一种。火烧迹地为椭圆形。由于树冠火温度高烟雾大，突进式树冠火和稳进式树冠火是无法进行扑灭的，只能借助自然环境如河流、溪流、沟壑等环境人工开辟隔离带，阻止火势蔓延，也是森林火灾中危害最大，伤亡最多的火情。在扑救树冠火的时候由于地形和风向的影响由普通树冠火转变成稳进式树冠火和突进式树冠火，人员在上千度的火焰产生的热浪近处附近只能生存7.5S-18S，距离稍远的地方则很容易被热浪灼伤，产生的烟雾可引起人员窒息伤亡。</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hyperlink r:id="rId104" w:history="1">
        <w:r>
          <w:rPr>
            <w:rFonts w:ascii="仿宋" w:eastAsia="仿宋" w:hAnsi="仿宋" w:cs="仿宋" w:hint="eastAsia"/>
            <w:color w:val="auto"/>
            <w:kern w:val="0"/>
            <w:sz w:val="32"/>
            <w:szCs w:val="32"/>
          </w:rPr>
          <w:t xml:space="preserve">地下火</w:t>
        </w:r>
      </w:hyperlink>
      <w:r>
        <w:rPr>
          <w:rFonts w:ascii="仿宋" w:eastAsia="仿宋" w:hAnsi="仿宋" w:cs="仿宋" w:hint="eastAsia"/>
          <w:color w:val="auto"/>
          <w:kern w:val="0"/>
          <w:sz w:val="32"/>
          <w:szCs w:val="32"/>
        </w:rPr>
        <w:t xml:space="preserve">：又称泥炭火或腐殖质火。火在林地的</w:t>
      </w:r>
      <w:hyperlink r:id="rId105" w:history="1">
        <w:r>
          <w:rPr>
            <w:rFonts w:ascii="仿宋" w:eastAsia="仿宋" w:hAnsi="仿宋" w:cs="仿宋" w:hint="eastAsia"/>
            <w:color w:val="auto"/>
            <w:kern w:val="0"/>
            <w:sz w:val="32"/>
            <w:szCs w:val="32"/>
          </w:rPr>
          <w:t xml:space="preserve">腐殖质层</w:t>
        </w:r>
      </w:hyperlink>
      <w:r>
        <w:rPr>
          <w:rFonts w:ascii="仿宋" w:eastAsia="仿宋" w:hAnsi="仿宋" w:cs="仿宋" w:hint="eastAsia"/>
          <w:color w:val="auto"/>
          <w:kern w:val="0"/>
          <w:sz w:val="32"/>
          <w:szCs w:val="32"/>
        </w:rPr>
        <w:t xml:space="preserve">或泥炭层中燃烧，地表看不见火焰，只见烟雾，蔓延速度缓慢，每小时仅4～5米，持续时间长，能持续几天、几个月或更长，可一直烧到矿物质层或地下水层。破坏性大，能烧掉土壤中所有的泥炭、腐殖质和树根等，不易扑灭。火烧后林地往往出现成片倒木。约占森林火灾的 1%。火烧迹地呈环形。多发生在特别干旱的针叶林地内。</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27" w:name="_Toc21132"/>
      <w:bookmarkStart w:id="28" w:name="_Toc9459_WPSOffice_Level1"/>
      <w:r>
        <w:rPr>
          <w:rFonts w:ascii="楷体" w:eastAsia="楷体" w:hAnsi="楷体" w:cs="楷体" w:hint="eastAsia"/>
          <w:b/>
          <w:color w:val="auto"/>
          <w:kern w:val="0"/>
          <w:sz w:val="32"/>
          <w:szCs w:val="32"/>
        </w:rPr>
        <w:t xml:space="preserve">2.3 森林火灾的危害程度</w:t>
      </w:r>
      <w:bookmarkEnd w:id="25"/>
      <w:bookmarkEnd w:id="26"/>
      <w:bookmarkEnd w:id="27"/>
      <w:bookmarkEnd w:id="28"/>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一、烧毁林木</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一旦遭受火灾，最直观的危害是烧死或烧伤林木。一方面使森林蓄积下降，另一方面也使森林生长受到严重影响。森林是生长周期较长的再生资源，遭受火灾后，其恢复需要很长的时间。特别是高强度大面积森林火灾之后，森林很难恢复原貌，常常被低价林或灌丛取而代之。如果反复多次遭到火灾危害，还会成为荒草地，甚至变成裸地。</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二、烧毁林下植物资源</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森林除了可以提供木材以外，林下还蕴藏着丰富的野生植物资源。森林火灾能烧毁这些野生植物，或者由于火干扰后，改变其生存环境，使其数量显著减少，甚至使某些种类灭绝。</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三、危害野生动物</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森林是各种野生动物的家园，森林遭受火灾后，会破坏野生动物赖以生存的环境，有时甚至直接烧死、烧伤野生动物；</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四、引起水土流失</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具有涵养水源、保持水土的作用。森林树木的枝叶及林床（地被物层）的机械作用，大大减缓雨水对地表的冲击力；林地表面海绵状的枯枝落叶层不仅具有抗击雨水冲击，还能大量吸收水分，森林庞大的根系对土壤具有固定作用，使得林地很少发生水土流失现象。森林火灾过后，森林的这种功能会显著减弱、甚至消失。因此，严重的森林火灾不仅能引起水土流失，还会引起山洪暴发、泥石流等自然灾害。</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五、使下游河流水质下降</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森林一旦遭受火灾，林地土壤侵蚀、流失要比平原严重很多。大量的泥沙会被带到下游的河流或湖泊之中，引起河流淤积，并导致河水中养分的变化，使水的质量显著下降。</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六、引起空气污染</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燃烧会产生大量的烟雾，其主要成分为二氧化碳和水蒸汽，森林燃烧还会产生一氧化碳、碳氢化合物、碳化物、氮氧化物及微粒物质，这些燃烧产物含量超过某一限度时都会造成空气污染，危害人类身体健康及野生动物的生存。</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七、威胁人民生命财产安全森林火灾常造成人员伤亡。森林火灾还会给人民财产带来危害，林区的工厂、房屋、桥梁、铁路、输电线路、畜牧、粮食等常常受到森林火灾的威胁。</w:t>
      </w:r>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outlineLvl w:val="0"/>
        <w:rPr>
          <w:rFonts w:ascii="黑体" w:eastAsia="黑体" w:hAnsi="黑体" w:cs="黑体" w:hint="eastAsia"/>
          <w:color w:val="auto"/>
          <w:kern w:val="0"/>
          <w:sz w:val="32"/>
          <w:szCs w:val="32"/>
        </w:rPr>
      </w:pPr>
      <w:bookmarkStart w:id="29" w:name="_Toc17006"/>
      <w:r>
        <w:rPr>
          <w:rFonts w:ascii="黑体" w:eastAsia="黑体" w:hAnsi="黑体" w:cs="黑体" w:hint="eastAsia"/>
          <w:color w:val="auto"/>
          <w:kern w:val="0"/>
          <w:sz w:val="32"/>
          <w:szCs w:val="32"/>
        </w:rPr>
        <w:t xml:space="preserve">3 组织体系</w:t>
      </w:r>
      <w:bookmarkEnd w:id="29"/>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r>
        <w:rPr>
          <w:rFonts w:ascii="楷体" w:eastAsia="楷体" w:hAnsi="楷体" w:cs="楷体" w:hint="eastAsia"/>
          <w:b/>
          <w:color w:val="auto"/>
          <w:kern w:val="0"/>
          <w:sz w:val="32"/>
          <w:szCs w:val="32"/>
        </w:rPr>
        <w:t xml:space="preserve"> </w:t>
      </w:r>
      <w:bookmarkStart w:id="30" w:name="_Toc22782_WPSOffice_Level2"/>
      <w:bookmarkStart w:id="31" w:name="_Toc15618"/>
      <w:r>
        <w:rPr>
          <w:rFonts w:ascii="楷体" w:eastAsia="楷体" w:hAnsi="楷体" w:cs="楷体" w:hint="eastAsia"/>
          <w:b/>
          <w:color w:val="auto"/>
          <w:kern w:val="0"/>
          <w:sz w:val="32"/>
          <w:szCs w:val="32"/>
        </w:rPr>
        <w:t xml:space="preserve">3.1应急组织机构</w:t>
      </w:r>
      <w:bookmarkEnd w:id="30"/>
      <w:bookmarkEnd w:id="31"/>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3.1.1 县森林防灭火指挥部</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县人民政府成立湟中县森林防灭火指挥部（以下简称</w:t>
      </w:r>
      <w:r>
        <w:rPr>
          <w:rFonts w:ascii="仿宋" w:eastAsia="仿宋" w:hAnsi="仿宋" w:cs="仿宋" w:hint="eastAsia"/>
          <w:b/>
          <w:bCs/>
          <w:color w:val="auto"/>
          <w:kern w:val="0"/>
          <w:sz w:val="32"/>
          <w:szCs w:val="32"/>
        </w:rPr>
        <w:t xml:space="preserve">“防火指挥部”</w:t>
      </w:r>
      <w:r>
        <w:rPr>
          <w:rFonts w:ascii="仿宋" w:eastAsia="仿宋" w:hAnsi="仿宋" w:cs="仿宋" w:hint="eastAsia"/>
          <w:color w:val="auto"/>
          <w:kern w:val="0"/>
          <w:sz w:val="32"/>
          <w:szCs w:val="32"/>
        </w:rPr>
        <w:t xml:space="preserve">）作为全县应对突发森林火灾的领导机构，各相关部门各司其职、迅速、快捷、高效、有序地开展应急抢险救援工作。县森林防火指挥部的总指挥、副总指挥及成员如下：</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总 指 挥：</w:t>
      </w:r>
      <w:r>
        <w:rPr>
          <w:rFonts w:ascii="仿宋" w:eastAsia="仿宋" w:hAnsi="仿宋" w:cs="仿宋" w:hint="eastAsia"/>
          <w:color w:val="auto"/>
          <w:kern w:val="0"/>
          <w:sz w:val="32"/>
          <w:szCs w:val="32"/>
          <w:lang w:val="en-US" w:eastAsia="zh-CN"/>
        </w:rPr>
        <w:t xml:space="preserve">县政府</w:t>
      </w:r>
      <w:r>
        <w:rPr>
          <w:rFonts w:ascii="仿宋" w:eastAsia="仿宋" w:hAnsi="仿宋" w:cs="仿宋" w:hint="eastAsia"/>
          <w:color w:val="auto"/>
          <w:kern w:val="0"/>
          <w:sz w:val="32"/>
          <w:szCs w:val="32"/>
          <w:lang w:eastAsia="zh-CN"/>
        </w:rPr>
        <w:t xml:space="preserve">常</w:t>
      </w:r>
      <w:r>
        <w:rPr>
          <w:rFonts w:ascii="仿宋" w:eastAsia="仿宋" w:hAnsi="仿宋" w:cs="仿宋" w:hint="eastAsia"/>
          <w:b w:val="0"/>
          <w:bCs w:val="0"/>
          <w:color w:val="auto"/>
          <w:kern w:val="0"/>
          <w:sz w:val="32"/>
          <w:szCs w:val="32"/>
          <w:lang w:eastAsia="zh-CN"/>
        </w:rPr>
        <w:t xml:space="preserve">务</w:t>
      </w:r>
      <w:r>
        <w:rPr>
          <w:rFonts w:ascii="仿宋" w:eastAsia="仿宋" w:hAnsi="仿宋" w:cs="仿宋" w:hint="eastAsia"/>
          <w:color w:val="auto"/>
          <w:kern w:val="0"/>
          <w:sz w:val="32"/>
          <w:szCs w:val="32"/>
        </w:rPr>
        <w:t xml:space="preserve">副县长</w:t>
      </w:r>
    </w:p>
    <w:p>
      <w:pPr>
        <w:keepNext w:val="0"/>
        <w:keepLines w:val="0"/>
        <w:pageBreakBefore w:val="0"/>
        <w:kinsoku/>
        <w:overflowPunct/>
        <w:topLinePunct w:val="0"/>
        <w:autoSpaceDN/>
        <w:bidi w:val="0"/>
        <w:spacing w:line="576" w:lineRule="exact"/>
        <w:ind w:left="0" w:firstLine="643" w:firstLineChars="200"/>
        <w:rPr>
          <w:rFonts w:ascii="仿宋" w:eastAsia="仿宋" w:hAnsi="仿宋" w:cs="仿宋" w:hint="default"/>
          <w:color w:val="auto"/>
          <w:kern w:val="0"/>
          <w:sz w:val="32"/>
          <w:szCs w:val="32"/>
          <w:lang w:val="en-US" w:eastAsia="zh-CN"/>
        </w:rPr>
      </w:pPr>
      <w:r>
        <w:rPr>
          <w:rFonts w:ascii="仿宋" w:eastAsia="仿宋" w:hAnsi="仿宋" w:cs="仿宋" w:hint="eastAsia"/>
          <w:b/>
          <w:bCs/>
          <w:color w:val="auto"/>
          <w:kern w:val="0"/>
          <w:sz w:val="32"/>
          <w:szCs w:val="32"/>
          <w:lang w:val="en-US" w:eastAsia="zh-CN"/>
        </w:rPr>
        <w:t xml:space="preserve">副总指挥</w:t>
      </w:r>
      <w:r>
        <w:rPr>
          <w:rFonts w:ascii="仿宋" w:eastAsia="仿宋" w:hAnsi="仿宋" w:cs="仿宋" w:hint="eastAsia"/>
          <w:color w:val="auto"/>
          <w:kern w:val="0"/>
          <w:sz w:val="32"/>
          <w:szCs w:val="32"/>
          <w:lang w:val="en-US" w:eastAsia="zh-CN"/>
        </w:rPr>
        <w:t xml:space="preserve">：</w:t>
      </w:r>
      <w:r>
        <w:rPr>
          <w:rFonts w:ascii="仿宋" w:eastAsia="仿宋" w:hAnsi="仿宋" w:cs="仿宋" w:hint="eastAsia"/>
          <w:color w:val="auto"/>
          <w:kern w:val="0"/>
          <w:sz w:val="32"/>
          <w:szCs w:val="32"/>
          <w:highlight w:val="none"/>
          <w:lang w:val="en-US" w:eastAsia="zh-CN"/>
        </w:rPr>
        <w:t xml:space="preserve">县政府主管安全副县长 </w:t>
      </w:r>
      <w:r>
        <w:rPr>
          <w:rFonts w:ascii="仿宋" w:eastAsia="仿宋" w:hAnsi="仿宋" w:cs="仿宋" w:hint="eastAsia"/>
          <w:color w:val="auto"/>
          <w:kern w:val="0"/>
          <w:sz w:val="32"/>
          <w:szCs w:val="32"/>
          <w:lang w:val="en-US" w:eastAsia="zh-CN"/>
        </w:rPr>
        <w:t xml:space="preserve"> </w:t>
      </w:r>
      <w:r>
        <w:rPr>
          <w:rFonts w:ascii="仿宋" w:eastAsia="仿宋" w:hAnsi="仿宋" w:cs="仿宋" w:hint="eastAsia"/>
          <w:color w:val="auto"/>
          <w:kern w:val="0"/>
          <w:sz w:val="32"/>
          <w:szCs w:val="32"/>
          <w:highlight w:val="none"/>
          <w:lang w:val="en-US" w:eastAsia="zh-CN"/>
        </w:rPr>
        <w:t xml:space="preserve">县政府主管公安副县长</w:t>
      </w:r>
    </w:p>
    <w:p>
      <w:pPr>
        <w:keepNext w:val="0"/>
        <w:keepLines w:val="0"/>
        <w:pageBreakBefore w:val="0"/>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rPr>
        <w:t xml:space="preserve">          县人民武装部</w:t>
      </w:r>
      <w:r>
        <w:rPr>
          <w:rFonts w:ascii="仿宋" w:eastAsia="仿宋" w:hAnsi="仿宋" w:cs="仿宋" w:hint="eastAsia"/>
          <w:color w:val="auto"/>
          <w:kern w:val="0"/>
          <w:sz w:val="32"/>
          <w:szCs w:val="32"/>
          <w:lang w:val="en-US" w:eastAsia="zh-CN"/>
        </w:rPr>
        <w:t xml:space="preserve">分管负责人  县应急管理局长</w:t>
      </w:r>
    </w:p>
    <w:p>
      <w:pPr>
        <w:keepNext w:val="0"/>
        <w:keepLines w:val="0"/>
        <w:pageBreakBefore w:val="0"/>
        <w:widowControl/>
        <w:shd w:val="clear" w:color="auto" w:fill="FFFFFF"/>
        <w:kinsoku/>
        <w:wordWrap/>
        <w:overflowPunct/>
        <w:topLinePunct w:val="0"/>
        <w:autoSpaceDN/>
        <w:bidi w:val="0"/>
        <w:spacing w:line="576" w:lineRule="exact"/>
        <w:ind w:left="0" w:firstLine="2240" w:firstLineChars="700"/>
        <w:outlineLvl w:val="9"/>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val="en-US" w:eastAsia="zh-CN"/>
        </w:rPr>
        <w:t xml:space="preserve">县林业和草原局局长</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成</w:t>
      </w:r>
      <w:r>
        <w:rPr>
          <w:rFonts w:ascii="仿宋" w:eastAsia="仿宋" w:hAnsi="仿宋" w:cs="仿宋" w:hint="eastAsia"/>
          <w:b/>
          <w:bCs/>
          <w:color w:val="auto"/>
          <w:kern w:val="0"/>
          <w:sz w:val="32"/>
          <w:szCs w:val="32"/>
          <w:lang w:val="en-US" w:eastAsia="zh-CN"/>
        </w:rPr>
        <w:t xml:space="preserve">    </w:t>
      </w:r>
      <w:r>
        <w:rPr>
          <w:rFonts w:ascii="仿宋" w:eastAsia="仿宋" w:hAnsi="仿宋" w:cs="仿宋" w:hint="eastAsia"/>
          <w:b/>
          <w:bCs/>
          <w:color w:val="auto"/>
          <w:kern w:val="0"/>
          <w:sz w:val="32"/>
          <w:szCs w:val="32"/>
        </w:rPr>
        <w:t xml:space="preserve">员：</w:t>
      </w:r>
      <w:r>
        <w:rPr>
          <w:rFonts w:ascii="仿宋" w:eastAsia="仿宋" w:hAnsi="仿宋" w:cs="仿宋" w:hint="eastAsia"/>
          <w:color w:val="auto"/>
          <w:kern w:val="0"/>
          <w:sz w:val="32"/>
          <w:szCs w:val="32"/>
          <w:highlight w:val="none"/>
        </w:rPr>
        <w:t xml:space="preserve">县纪委监委</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lang w:val="en-US" w:eastAsia="zh-CN"/>
        </w:rPr>
        <w:t xml:space="preserve">县公安局分管负责人</w:t>
      </w:r>
      <w:r>
        <w:rPr>
          <w:rFonts w:ascii="仿宋" w:eastAsia="仿宋" w:hAnsi="仿宋" w:cs="仿宋" w:hint="eastAsia"/>
          <w:color w:val="auto"/>
          <w:kern w:val="0"/>
          <w:sz w:val="32"/>
          <w:szCs w:val="32"/>
          <w:highlight w:val="none"/>
          <w:lang w:eastAsia="zh-CN"/>
        </w:rPr>
        <w:t xml:space="preserve">，县政府办公室</w:t>
      </w:r>
      <w:r>
        <w:rPr>
          <w:rFonts w:ascii="仿宋" w:eastAsia="仿宋" w:hAnsi="仿宋" w:cs="仿宋" w:hint="eastAsia"/>
          <w:color w:val="auto"/>
          <w:kern w:val="0"/>
          <w:sz w:val="32"/>
          <w:szCs w:val="32"/>
          <w:highlight w:val="none"/>
          <w:lang w:val="en-US" w:eastAsia="zh-CN"/>
        </w:rPr>
        <w:t xml:space="preserve">、</w:t>
      </w:r>
      <w:r>
        <w:rPr>
          <w:rFonts w:ascii="仿宋" w:eastAsia="仿宋" w:hAnsi="仿宋" w:cs="仿宋" w:hint="eastAsia"/>
          <w:color w:val="auto"/>
          <w:kern w:val="0"/>
          <w:sz w:val="32"/>
          <w:szCs w:val="32"/>
          <w:highlight w:val="none"/>
          <w:lang w:eastAsia="zh-CN"/>
        </w:rPr>
        <w:t xml:space="preserve">县自然资源局、县农业农村局、县交通运输局</w:t>
      </w:r>
      <w:r>
        <w:rPr>
          <w:rFonts w:ascii="仿宋" w:eastAsia="仿宋" w:hAnsi="仿宋" w:cs="仿宋" w:hint="eastAsia"/>
          <w:color w:val="auto"/>
          <w:kern w:val="0"/>
          <w:sz w:val="32"/>
          <w:szCs w:val="32"/>
          <w:highlight w:val="none"/>
        </w:rPr>
        <w:t xml:space="preserve">、</w:t>
      </w:r>
      <w:r>
        <w:rPr>
          <w:rFonts w:ascii="仿宋" w:eastAsia="仿宋" w:hAnsi="仿宋" w:cs="仿宋" w:hint="eastAsia"/>
          <w:color w:val="auto"/>
          <w:kern w:val="0"/>
          <w:sz w:val="32"/>
          <w:szCs w:val="32"/>
          <w:highlight w:val="none"/>
          <w:lang w:eastAsia="zh-CN"/>
        </w:rPr>
        <w:t xml:space="preserve">县发展和改革局、县财政局、县民政局、县水利局、县卫生健康局、县生态环境、县气象局、县教育局、县广播电视局、</w:t>
      </w:r>
      <w:r>
        <w:rPr>
          <w:rFonts w:ascii="仿宋" w:eastAsia="仿宋" w:hAnsi="仿宋" w:cs="仿宋" w:hint="eastAsia"/>
          <w:b w:val="0"/>
          <w:bCs w:val="0"/>
          <w:color w:val="auto"/>
          <w:kern w:val="0"/>
          <w:sz w:val="32"/>
          <w:szCs w:val="32"/>
          <w:highlight w:val="none"/>
          <w:lang w:eastAsia="zh-CN"/>
        </w:rPr>
        <w:t xml:space="preserve">市场监督管理局、</w:t>
      </w:r>
      <w:r>
        <w:rPr>
          <w:rFonts w:ascii="仿宋" w:eastAsia="仿宋" w:hAnsi="仿宋" w:cs="仿宋" w:hint="eastAsia"/>
          <w:color w:val="auto"/>
          <w:kern w:val="0"/>
          <w:sz w:val="32"/>
          <w:szCs w:val="32"/>
          <w:highlight w:val="none"/>
          <w:lang w:eastAsia="zh-CN"/>
        </w:rPr>
        <w:t xml:space="preserve">县消防救援大队、</w:t>
      </w:r>
      <w:r>
        <w:rPr>
          <w:rFonts w:ascii="仿宋" w:eastAsia="仿宋" w:hAnsi="仿宋" w:cs="仿宋" w:hint="eastAsia"/>
          <w:color w:val="auto"/>
          <w:kern w:val="0"/>
          <w:sz w:val="32"/>
          <w:szCs w:val="32"/>
          <w:lang w:eastAsia="zh-CN"/>
        </w:rPr>
        <w:t xml:space="preserve">县供电公司、县电信公司、县</w:t>
      </w:r>
      <w:r>
        <w:rPr>
          <w:rFonts w:ascii="仿宋" w:eastAsia="仿宋" w:hAnsi="仿宋" w:cs="仿宋" w:hint="eastAsia"/>
          <w:color w:val="auto"/>
          <w:kern w:val="0"/>
          <w:sz w:val="32"/>
          <w:szCs w:val="32"/>
          <w:lang w:val="en-US" w:eastAsia="zh-CN"/>
        </w:rPr>
        <w:t xml:space="preserve">移动</w:t>
      </w:r>
      <w:r>
        <w:rPr>
          <w:rFonts w:ascii="仿宋" w:eastAsia="仿宋" w:hAnsi="仿宋" w:cs="仿宋" w:hint="eastAsia"/>
          <w:color w:val="auto"/>
          <w:kern w:val="0"/>
          <w:sz w:val="32"/>
          <w:szCs w:val="32"/>
          <w:lang w:eastAsia="zh-CN"/>
        </w:rPr>
        <w:t xml:space="preserve">公司、县</w:t>
      </w:r>
      <w:r>
        <w:rPr>
          <w:rFonts w:ascii="仿宋" w:eastAsia="仿宋" w:hAnsi="仿宋" w:cs="仿宋" w:hint="eastAsia"/>
          <w:color w:val="auto"/>
          <w:kern w:val="0"/>
          <w:sz w:val="32"/>
          <w:szCs w:val="32"/>
          <w:lang w:val="en-US" w:eastAsia="zh-CN"/>
        </w:rPr>
        <w:t xml:space="preserve">联通</w:t>
      </w:r>
      <w:r>
        <w:rPr>
          <w:rFonts w:ascii="仿宋" w:eastAsia="仿宋" w:hAnsi="仿宋" w:cs="仿宋" w:hint="eastAsia"/>
          <w:color w:val="auto"/>
          <w:kern w:val="0"/>
          <w:sz w:val="32"/>
          <w:szCs w:val="32"/>
          <w:lang w:eastAsia="zh-CN"/>
        </w:rPr>
        <w:t xml:space="preserve">公司、及</w:t>
      </w:r>
      <w:r>
        <w:rPr>
          <w:rFonts w:ascii="仿宋" w:eastAsia="仿宋" w:hAnsi="仿宋" w:cs="仿宋" w:hint="eastAsia"/>
          <w:color w:val="auto"/>
          <w:kern w:val="0"/>
          <w:sz w:val="32"/>
          <w:szCs w:val="32"/>
          <w:highlight w:val="none"/>
        </w:rPr>
        <w:t xml:space="preserve">各乡镇人民政府（街道办事处）等部门主要负责人</w:t>
      </w:r>
      <w:r>
        <w:rPr>
          <w:rFonts w:ascii="仿宋" w:eastAsia="仿宋" w:hAnsi="仿宋" w:cs="仿宋" w:hint="eastAsia"/>
          <w:color w:val="auto"/>
          <w:kern w:val="0"/>
          <w:sz w:val="32"/>
          <w:szCs w:val="32"/>
        </w:rPr>
        <w:t xml:space="preserve">。</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各成员单位根据森林火灾应急响应级别，按照县指挥部的统一部署和各自职责，配合做好森林火灾应急处置工作。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本预案未列出的其他部门和单位根据县指挥部指令，按照本部门、本单位职责和应急处置需要，依法做好应急处置的相关工作。</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3.1.2 县森林防火指挥部办公室</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县森林防灭火指挥部下设湟中县森林防灭火指挥部办公室（以下简称“</w:t>
      </w:r>
      <w:r>
        <w:rPr>
          <w:rFonts w:ascii="仿宋" w:eastAsia="仿宋" w:hAnsi="仿宋" w:cs="仿宋" w:hint="eastAsia"/>
          <w:b/>
          <w:bCs/>
          <w:color w:val="auto"/>
          <w:kern w:val="0"/>
          <w:sz w:val="32"/>
          <w:szCs w:val="32"/>
        </w:rPr>
        <w:t xml:space="preserve">防</w:t>
      </w:r>
      <w:r>
        <w:rPr>
          <w:rFonts w:ascii="仿宋" w:eastAsia="仿宋" w:hAnsi="仿宋" w:cs="仿宋" w:hint="eastAsia"/>
          <w:b/>
          <w:bCs/>
          <w:color w:val="auto"/>
          <w:kern w:val="0"/>
          <w:sz w:val="32"/>
          <w:szCs w:val="32"/>
          <w:lang w:val="en-US" w:eastAsia="zh-CN"/>
        </w:rPr>
        <w:t xml:space="preserve">火</w:t>
      </w:r>
      <w:r>
        <w:rPr>
          <w:rFonts w:ascii="仿宋" w:eastAsia="仿宋" w:hAnsi="仿宋" w:cs="仿宋" w:hint="eastAsia"/>
          <w:b/>
          <w:bCs/>
          <w:color w:val="auto"/>
          <w:kern w:val="0"/>
          <w:sz w:val="32"/>
          <w:szCs w:val="32"/>
        </w:rPr>
        <w:t xml:space="preserve">办</w:t>
      </w:r>
      <w:r>
        <w:rPr>
          <w:rFonts w:ascii="仿宋" w:eastAsia="仿宋" w:hAnsi="仿宋" w:cs="仿宋" w:hint="eastAsia"/>
          <w:color w:val="auto"/>
          <w:kern w:val="0"/>
          <w:sz w:val="32"/>
          <w:szCs w:val="32"/>
        </w:rPr>
        <w:t xml:space="preserve">”），办公室设在县应急管理局，办公室主任由县应急管理局长兼任。</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3.1.3 县森林火灾赴火场工作组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县森林防火指挥部接到森林火灾报警，根据报警的情况，</w:t>
      </w:r>
      <w:r>
        <w:rPr>
          <w:rFonts w:ascii="仿宋" w:eastAsia="仿宋" w:hAnsi="仿宋" w:cs="仿宋" w:hint="eastAsia"/>
          <w:color w:val="auto"/>
          <w:sz w:val="32"/>
          <w:szCs w:val="32"/>
        </w:rPr>
        <w:t xml:space="preserve">立即成立以县应急管理局长为组长、</w:t>
      </w:r>
      <w:r>
        <w:rPr>
          <w:rFonts w:ascii="仿宋" w:eastAsia="仿宋" w:hAnsi="仿宋" w:cs="仿宋" w:hint="eastAsia"/>
          <w:color w:val="auto"/>
          <w:kern w:val="0"/>
          <w:sz w:val="32"/>
          <w:szCs w:val="32"/>
        </w:rPr>
        <w:t xml:space="preserve">县人民武装部</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sz w:val="32"/>
          <w:szCs w:val="32"/>
        </w:rPr>
        <w:t xml:space="preserve">县公安局、县林业和草原局为成员的县森林火灾赴火场工作组</w:t>
      </w:r>
      <w:r>
        <w:rPr>
          <w:rFonts w:ascii="仿宋" w:eastAsia="仿宋" w:hAnsi="仿宋" w:cs="仿宋" w:hint="eastAsia"/>
          <w:color w:val="auto"/>
          <w:kern w:val="0"/>
          <w:sz w:val="32"/>
          <w:szCs w:val="32"/>
        </w:rPr>
        <w:t xml:space="preserve">迅速到达火灾一线开展工作。县森林火灾赴火场工作组人员组成如下：</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 </w:t>
      </w:r>
      <w:r>
        <w:rPr>
          <w:rFonts w:ascii="仿宋" w:eastAsia="仿宋" w:hAnsi="仿宋" w:cs="仿宋" w:hint="eastAsia"/>
          <w:b/>
          <w:bCs/>
          <w:color w:val="auto"/>
          <w:kern w:val="0"/>
          <w:sz w:val="32"/>
          <w:szCs w:val="32"/>
        </w:rPr>
        <w:t xml:space="preserve"> 组  长：</w:t>
      </w:r>
      <w:r>
        <w:rPr>
          <w:rFonts w:ascii="仿宋" w:eastAsia="仿宋" w:hAnsi="仿宋" w:cs="仿宋" w:hint="eastAsia"/>
          <w:color w:val="auto"/>
          <w:kern w:val="0"/>
          <w:sz w:val="32"/>
          <w:szCs w:val="32"/>
        </w:rPr>
        <w:t xml:space="preserve">县应急管理局长</w:t>
      </w:r>
    </w:p>
    <w:p>
      <w:pPr>
        <w:keepNext w:val="0"/>
        <w:keepLines w:val="0"/>
        <w:pageBreakBefore w:val="0"/>
        <w:kinsoku/>
        <w:wordWrap/>
        <w:overflowPunct/>
        <w:topLinePunct w:val="0"/>
        <w:autoSpaceDN/>
        <w:bidi w:val="0"/>
        <w:spacing w:line="576" w:lineRule="exact"/>
        <w:ind w:left="0" w:firstLine="964" w:firstLineChars="3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副组长：</w:t>
      </w:r>
      <w:r>
        <w:rPr>
          <w:rFonts w:ascii="仿宋" w:eastAsia="仿宋" w:hAnsi="仿宋" w:cs="仿宋" w:hint="eastAsia"/>
          <w:color w:val="auto"/>
          <w:kern w:val="0"/>
          <w:sz w:val="32"/>
          <w:szCs w:val="32"/>
        </w:rPr>
        <w:t xml:space="preserve">县人民武装部部长</w:t>
      </w:r>
    </w:p>
    <w:p>
      <w:pPr>
        <w:keepNext w:val="0"/>
        <w:keepLines w:val="0"/>
        <w:pageBreakBefore w:val="0"/>
        <w:kinsoku/>
        <w:wordWrap/>
        <w:overflowPunct/>
        <w:topLinePunct w:val="0"/>
        <w:autoSpaceDN/>
        <w:bidi w:val="0"/>
        <w:spacing w:line="576" w:lineRule="exact"/>
        <w:ind w:left="0" w:firstLine="964" w:firstLineChars="3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副组长：</w:t>
      </w:r>
      <w:r>
        <w:rPr>
          <w:rFonts w:ascii="仿宋" w:eastAsia="仿宋" w:hAnsi="仿宋" w:cs="仿宋" w:hint="eastAsia"/>
          <w:color w:val="auto"/>
          <w:kern w:val="0"/>
          <w:sz w:val="32"/>
          <w:szCs w:val="32"/>
          <w:highlight w:val="none"/>
        </w:rPr>
        <w:t xml:space="preserve">县公安局</w:t>
      </w:r>
      <w:r>
        <w:rPr>
          <w:rFonts w:ascii="仿宋" w:eastAsia="仿宋" w:hAnsi="仿宋" w:cs="仿宋" w:hint="eastAsia"/>
          <w:color w:val="auto"/>
          <w:kern w:val="0"/>
          <w:sz w:val="32"/>
          <w:szCs w:val="32"/>
          <w:highlight w:val="none"/>
          <w:lang w:val="en-US" w:eastAsia="zh-CN"/>
        </w:rPr>
        <w:t xml:space="preserve">分管负责人</w:t>
      </w:r>
    </w:p>
    <w:p>
      <w:pPr>
        <w:keepNext w:val="0"/>
        <w:keepLines w:val="0"/>
        <w:pageBreakBefore w:val="0"/>
        <w:kinsoku/>
        <w:wordWrap/>
        <w:overflowPunct/>
        <w:topLinePunct w:val="0"/>
        <w:autoSpaceDN/>
        <w:bidi w:val="0"/>
        <w:spacing w:line="576" w:lineRule="exact"/>
        <w:ind w:left="0" w:firstLine="964" w:firstLineChars="3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副组长：</w:t>
      </w:r>
      <w:r>
        <w:rPr>
          <w:rFonts w:ascii="仿宋" w:eastAsia="仿宋" w:hAnsi="仿宋" w:cs="仿宋" w:hint="eastAsia"/>
          <w:color w:val="auto"/>
          <w:kern w:val="0"/>
          <w:sz w:val="32"/>
          <w:szCs w:val="32"/>
        </w:rPr>
        <w:t xml:space="preserve">县林业和草原局局长</w:t>
      </w:r>
    </w:p>
    <w:p>
      <w:pPr>
        <w:keepNext w:val="0"/>
        <w:keepLines w:val="0"/>
        <w:pageBreakBefore w:val="0"/>
        <w:kinsoku/>
        <w:wordWrap/>
        <w:overflowPunct/>
        <w:topLinePunct w:val="0"/>
        <w:autoSpaceDN/>
        <w:bidi w:val="0"/>
        <w:spacing w:line="576" w:lineRule="exact"/>
        <w:ind w:left="0" w:firstLine="964" w:firstLineChars="3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成  员：</w:t>
      </w:r>
      <w:r>
        <w:rPr>
          <w:rFonts w:ascii="仿宋" w:eastAsia="仿宋" w:hAnsi="仿宋" w:cs="仿宋" w:hint="eastAsia"/>
          <w:color w:val="auto"/>
          <w:kern w:val="0"/>
          <w:sz w:val="32"/>
          <w:szCs w:val="32"/>
        </w:rPr>
        <w:t xml:space="preserve">县人民武装部、县公安局</w:t>
      </w:r>
      <w:r>
        <w:rPr>
          <w:rFonts w:ascii="仿宋" w:eastAsia="仿宋" w:hAnsi="仿宋" w:cs="仿宋" w:hint="eastAsia"/>
          <w:color w:val="auto"/>
          <w:kern w:val="0"/>
          <w:sz w:val="32"/>
          <w:szCs w:val="32"/>
          <w:lang w:val="en-US" w:eastAsia="zh-CN"/>
        </w:rPr>
        <w:t xml:space="preserve">分管负责人</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rPr>
        <w:t xml:space="preserve">县林业和草原局、县应急管理局、县消防救援大队、森林火灾发生地乡镇人民政府、国有林场有关负责人。</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32" w:name="_Toc15459_WPSOffice_Level2"/>
      <w:bookmarkStart w:id="33" w:name="_Toc10666"/>
      <w:bookmarkStart w:id="34" w:name="_Toc2762"/>
      <w:r>
        <w:rPr>
          <w:rFonts w:ascii="楷体" w:eastAsia="楷体" w:hAnsi="楷体" w:cs="楷体" w:hint="eastAsia"/>
          <w:b/>
          <w:color w:val="auto"/>
          <w:kern w:val="0"/>
          <w:sz w:val="32"/>
          <w:szCs w:val="32"/>
        </w:rPr>
        <w:t xml:space="preserve">3.2 职责</w:t>
      </w:r>
      <w:bookmarkEnd w:id="32"/>
      <w:bookmarkEnd w:id="33"/>
      <w:bookmarkEnd w:id="34"/>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3.2.1 县森林防火指挥部职责：</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（1）贯彻落实森林防火工作的方针、政策、法规，</w:t>
      </w:r>
      <w:r>
        <w:rPr>
          <w:rFonts w:ascii="仿宋" w:eastAsia="仿宋" w:hAnsi="仿宋" w:cs="仿宋" w:hint="eastAsia"/>
          <w:color w:val="auto"/>
          <w:kern w:val="0"/>
          <w:sz w:val="32"/>
          <w:szCs w:val="32"/>
          <w:lang w:val="en-US" w:eastAsia="zh-CN"/>
        </w:rPr>
        <w:t xml:space="preserve">研究部署全县森林防灭火工作</w:t>
      </w:r>
      <w:r>
        <w:rPr>
          <w:rFonts w:ascii="仿宋" w:eastAsia="仿宋" w:hAnsi="仿宋" w:cs="仿宋" w:hint="eastAsia"/>
          <w:color w:val="auto"/>
          <w:kern w:val="0"/>
          <w:sz w:val="32"/>
          <w:szCs w:val="32"/>
        </w:rPr>
        <w:t xml:space="preserve">。</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w:t>
      </w:r>
      <w:r>
        <w:rPr>
          <w:rFonts w:ascii="仿宋" w:eastAsia="仿宋" w:hAnsi="仿宋" w:cs="仿宋" w:hint="eastAsia"/>
          <w:color w:val="auto"/>
          <w:kern w:val="0"/>
          <w:sz w:val="32"/>
          <w:szCs w:val="32"/>
          <w:lang w:val="en-US" w:eastAsia="zh-CN"/>
        </w:rPr>
        <w:t xml:space="preserve">指导协调全县森林草原火灾及其他需要县森林防火指挥部响应处置的火灾扑救工作</w:t>
      </w:r>
      <w:r>
        <w:rPr>
          <w:rFonts w:ascii="仿宋" w:eastAsia="仿宋" w:hAnsi="仿宋" w:cs="仿宋" w:hint="eastAsia"/>
          <w:color w:val="auto"/>
          <w:kern w:val="0"/>
          <w:sz w:val="32"/>
          <w:szCs w:val="32"/>
        </w:rPr>
        <w:t xml:space="preserve">。</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w:t>
      </w:r>
      <w:r>
        <w:rPr>
          <w:rFonts w:ascii="仿宋" w:eastAsia="仿宋" w:hAnsi="仿宋" w:cs="仿宋" w:hint="eastAsia"/>
          <w:color w:val="auto"/>
          <w:kern w:val="0"/>
          <w:sz w:val="32"/>
          <w:szCs w:val="32"/>
          <w:lang w:val="en-US" w:eastAsia="zh-CN"/>
        </w:rPr>
        <w:t xml:space="preserve">督促检查各森林防火主管部门、各乡镇贯彻执行县政府有关森林草原防火工作安排部署和其他重大事项的落实情况</w:t>
      </w:r>
      <w:r>
        <w:rPr>
          <w:rFonts w:ascii="仿宋" w:eastAsia="仿宋" w:hAnsi="仿宋" w:cs="仿宋" w:hint="eastAsia"/>
          <w:color w:val="auto"/>
          <w:kern w:val="0"/>
          <w:sz w:val="32"/>
          <w:szCs w:val="32"/>
        </w:rPr>
        <w:t xml:space="preserve">。</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w:t>
      </w:r>
      <w:r>
        <w:rPr>
          <w:rFonts w:ascii="仿宋" w:eastAsia="仿宋" w:hAnsi="仿宋" w:cs="仿宋" w:hint="eastAsia"/>
          <w:color w:val="auto"/>
          <w:kern w:val="0"/>
          <w:sz w:val="32"/>
          <w:szCs w:val="32"/>
          <w:lang w:val="en-US" w:eastAsia="zh-CN"/>
        </w:rPr>
        <w:t xml:space="preserve">组织指导有关森林草原火灾的调查、评估、处理工作</w:t>
      </w:r>
      <w:r>
        <w:rPr>
          <w:rFonts w:ascii="仿宋" w:eastAsia="仿宋" w:hAnsi="仿宋" w:cs="仿宋" w:hint="eastAsia"/>
          <w:color w:val="auto"/>
          <w:kern w:val="0"/>
          <w:sz w:val="32"/>
          <w:szCs w:val="32"/>
        </w:rPr>
        <w:t xml:space="preserve">。</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（5）负责落实有关领导负责的森林火灾扑救事项；根据火情向县政府、市森林防火指挥部及有关部门报告森林火灾情况。</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3.2.2县森林防火指挥部总指挥职责</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1</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负责研究部署、指导协调全县森林火灾应急救援工作，分析全县森林火灾应急救援形势，研究解决森林火灾应救援工作中的最大问题，按规定请求上级部门协调驻军（警）部队、消防救援队伍等救援力量参与森林火灾应急救援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2</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在市委、市政府、市森林草原防灭火指挥部、县委、县政府、县森林防火指挥部的领导下，负责指导全县森林火灾的应急处置工作。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lang w:val="en-US" w:eastAsia="zh-CN"/>
        </w:rPr>
      </w:pP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3</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研究部署全县年度森林火灾的预防及应急处置工作；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（4）检查、监督各乡镇、各有关部门贯彻执行森林防灭火工作方针、政策、法规和重要防火措施的落实情况，科学指导森林防灭火工作；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（5）全面掌握重特大森林火灾火情，组织、协调、指导各有关部门积极开展森林火灾扑救工作；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（6）责令有关部门安排做好人员疏散、物资准备、抢险救援、信息报送、善后处理以及恢复重建、生活秩序等工作；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（7）及时、准确、全面地发布森林火灾救援信息，并适时发布公告，将森林火灾的原因、责任及处理意见公布于众；</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（8）定期督察预案的演练，督察预案的调整、修改、补充、审查、备案、公布情况；</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（9）贯彻执行国家、省、市有关应对突发事件的法律、法规、规章和政策。</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3.2.3 县森林防火指挥部副总指挥职责</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（1）接受总指挥的</w:t>
      </w:r>
      <w:r>
        <w:rPr>
          <w:rFonts w:ascii="仿宋" w:eastAsia="仿宋" w:hAnsi="仿宋" w:cs="仿宋" w:hint="eastAsia"/>
          <w:color w:val="auto"/>
          <w:kern w:val="0"/>
          <w:sz w:val="32"/>
          <w:szCs w:val="32"/>
          <w:lang w:eastAsia="zh-CN"/>
        </w:rPr>
        <w:t xml:space="preserve">森林防灭火</w:t>
      </w:r>
      <w:r>
        <w:rPr>
          <w:rFonts w:ascii="仿宋" w:eastAsia="仿宋" w:hAnsi="仿宋" w:cs="仿宋" w:hint="eastAsia"/>
          <w:color w:val="auto"/>
          <w:kern w:val="0"/>
          <w:sz w:val="32"/>
          <w:szCs w:val="32"/>
        </w:rPr>
        <w:t xml:space="preserve">工作安排。</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（2）总指挥不在时，行使总指挥的权限和职责。</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（3）在总指挥的领导下负责研究部署、指导、协调全县森林火灾</w:t>
      </w:r>
      <w:r>
        <w:rPr>
          <w:rFonts w:ascii="仿宋" w:eastAsia="仿宋" w:hAnsi="仿宋" w:cs="仿宋" w:hint="eastAsia"/>
          <w:color w:val="auto"/>
          <w:kern w:val="0"/>
          <w:sz w:val="32"/>
          <w:szCs w:val="32"/>
          <w:lang w:eastAsia="zh-CN"/>
        </w:rPr>
        <w:t xml:space="preserve">扑救</w:t>
      </w:r>
      <w:r>
        <w:rPr>
          <w:rFonts w:ascii="仿宋" w:eastAsia="仿宋" w:hAnsi="仿宋" w:cs="仿宋" w:hint="eastAsia"/>
          <w:color w:val="auto"/>
          <w:kern w:val="0"/>
          <w:sz w:val="32"/>
          <w:szCs w:val="32"/>
        </w:rPr>
        <w:t xml:space="preserve">工作,分析全县森林火灾应急救援形势,研究解决森林火灾应急救援工作中的重大问题,按规定协调驻军（警）部队、消防救援队伍等救援力量参与应急救援工作;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（4）协助总指挥负责指导全县森林火灾应急处置工作；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（5）协助总指挥部署和研究年度森林火灾的应急工作；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（6）协助总指挥检查、监督各乡镇、各有关部门贯彻执行森林防灭火工作方针、政策、法规和重要防火措施的落实情况，科学指导森林防灭火工作；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（7）协助总指挥全面掌握重特大森林火灾火情，组织、协调、指导各有关部门积极开展森林火灾扑救工作；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（8）协助总指挥责令有关部门安排做好人员疏散、物资准备、抢险救援、信息报送、善后处理以及恢复重建、生活秩序等工作；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（9）协助总指挥及时、准确、全面地发布森林火灾救援信息，并适时发布公告，将森林火灾的原因、责任及处理意见公布于众；</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（10）协助总指挥定期督察预案的演练，督察预案的调整、修改、补充、审查、备案、公布情况；</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（11）贯彻执行国家、省、市有关应对突发事件的法律、法规、规章和政策。</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3.2.4 县森林防火指挥部办公室职责</w:t>
      </w:r>
    </w:p>
    <w:p>
      <w:pPr>
        <w:keepNext w:val="0"/>
        <w:keepLines w:val="0"/>
        <w:pageBreakBefore w:val="0"/>
        <w:numPr>
          <w:ilvl w:val="0"/>
          <w:numId w:val="160"/>
        </w:numPr>
        <w:kinsoku/>
        <w:wordWrap/>
        <w:overflowPunct/>
        <w:topLinePunct w:val="0"/>
        <w:autoSpaceDN/>
        <w:bidi w:val="0"/>
        <w:adjustRightInd w:val="0"/>
        <w:snapToGrid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协调推动各成员单位贯彻落实党中央、国务院、省委、省政府、市委、市政府、县委、县政府关于森林防灭火工作的各项决策部署和相关领导同志有关森林防灭火工作的指示批示精神;</w:t>
      </w:r>
    </w:p>
    <w:p>
      <w:pPr>
        <w:keepNext w:val="0"/>
        <w:keepLines w:val="0"/>
        <w:pageBreakBefore w:val="0"/>
        <w:numPr>
          <w:ilvl w:val="0"/>
          <w:numId w:val="160"/>
        </w:numPr>
        <w:kinsoku/>
        <w:wordWrap/>
        <w:overflowPunct/>
        <w:topLinePunct w:val="0"/>
        <w:autoSpaceDN/>
        <w:bidi w:val="0"/>
        <w:adjustRightInd w:val="0"/>
        <w:snapToGrid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分析研判全县森林防火形势，开展森林防灭火工作措施调查研究，协调解决森林防灭火工作中的突出问题和成员单位提出重要事项；</w:t>
      </w:r>
    </w:p>
    <w:p>
      <w:pPr>
        <w:keepNext w:val="0"/>
        <w:keepLines w:val="0"/>
        <w:pageBreakBefore w:val="0"/>
        <w:numPr>
          <w:ilvl w:val="0"/>
          <w:numId w:val="160"/>
        </w:numPr>
        <w:kinsoku/>
        <w:wordWrap/>
        <w:overflowPunct/>
        <w:topLinePunct w:val="0"/>
        <w:autoSpaceDN/>
        <w:bidi w:val="0"/>
        <w:adjustRightInd w:val="0"/>
        <w:snapToGrid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研究提出县森林防灭火指挥部年度工作要点和工作方案，综合汇总和通报全县森林防灭火工作情况，承办县森林防灭火指挥部会议、文件起草、文件拟订、信息报送、议定事项跟踪督办等工作；</w:t>
      </w:r>
    </w:p>
    <w:p>
      <w:pPr>
        <w:keepNext w:val="0"/>
        <w:keepLines w:val="0"/>
        <w:pageBreakBefore w:val="0"/>
        <w:numPr>
          <w:ilvl w:val="0"/>
          <w:numId w:val="160"/>
        </w:numPr>
        <w:kinsoku/>
        <w:wordWrap/>
        <w:overflowPunct/>
        <w:topLinePunct w:val="0"/>
        <w:autoSpaceDN/>
        <w:bidi w:val="0"/>
        <w:adjustRightInd w:val="0"/>
        <w:snapToGrid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sz w:val="32"/>
          <w:szCs w:val="32"/>
          <w:lang w:val="en-US" w:eastAsia="zh-CN"/>
        </w:rPr>
        <w:t xml:space="preserve">研究判断县森林火险信息和监测信息，组织实施县森林防火工作方案，组织森林草原火灾调查评估、处理。</w:t>
      </w:r>
      <w:r>
        <w:rPr>
          <w:rFonts w:ascii="仿宋" w:eastAsia="仿宋" w:hAnsi="仿宋" w:cs="仿宋" w:hint="eastAsia"/>
          <w:color w:val="auto"/>
          <w:sz w:val="32"/>
          <w:szCs w:val="32"/>
        </w:rPr>
        <w:t xml:space="preserve">；</w:t>
      </w:r>
    </w:p>
    <w:p>
      <w:pPr>
        <w:keepNext w:val="0"/>
        <w:keepLines w:val="0"/>
        <w:pageBreakBefore w:val="0"/>
        <w:numPr>
          <w:ilvl w:val="0"/>
          <w:numId w:val="160"/>
        </w:numPr>
        <w:kinsoku/>
        <w:wordWrap/>
        <w:overflowPunct/>
        <w:topLinePunct w:val="0"/>
        <w:autoSpaceDN/>
        <w:bidi w:val="0"/>
        <w:adjustRightInd w:val="0"/>
        <w:snapToGrid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提出具体的</w:t>
      </w:r>
      <w:r>
        <w:rPr>
          <w:rFonts w:ascii="仿宋" w:eastAsia="仿宋" w:hAnsi="仿宋" w:cs="仿宋" w:hint="eastAsia"/>
          <w:color w:val="auto"/>
          <w:kern w:val="0"/>
          <w:sz w:val="32"/>
          <w:szCs w:val="32"/>
        </w:rPr>
        <w:t xml:space="preserve">森林</w:t>
      </w:r>
      <w:r>
        <w:rPr>
          <w:rFonts w:ascii="仿宋" w:eastAsia="仿宋" w:hAnsi="仿宋" w:cs="仿宋" w:hint="eastAsia"/>
          <w:color w:val="auto"/>
          <w:sz w:val="32"/>
          <w:szCs w:val="32"/>
        </w:rPr>
        <w:t xml:space="preserve">防火措施、应急处置与救灾方案和措施建议；</w:t>
      </w:r>
    </w:p>
    <w:p>
      <w:pPr>
        <w:keepNext w:val="0"/>
        <w:keepLines w:val="0"/>
        <w:pageBreakBefore w:val="0"/>
        <w:numPr>
          <w:ilvl w:val="0"/>
          <w:numId w:val="160"/>
        </w:numPr>
        <w:kinsoku/>
        <w:wordWrap/>
        <w:overflowPunct/>
        <w:topLinePunct w:val="0"/>
        <w:autoSpaceDN/>
        <w:bidi w:val="0"/>
        <w:adjustRightInd w:val="0"/>
        <w:snapToGrid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sz w:val="32"/>
          <w:szCs w:val="32"/>
          <w:lang w:val="en-US" w:eastAsia="zh-CN"/>
        </w:rPr>
        <w:t xml:space="preserve">负责县森林防灭火指挥部成员单位的日产协调联络工作</w:t>
      </w:r>
      <w:r>
        <w:rPr>
          <w:rFonts w:ascii="仿宋" w:eastAsia="仿宋" w:hAnsi="仿宋" w:cs="仿宋" w:hint="eastAsia"/>
          <w:color w:val="auto"/>
          <w:sz w:val="32"/>
          <w:szCs w:val="32"/>
        </w:rPr>
        <w:t xml:space="preserve">；</w:t>
      </w:r>
    </w:p>
    <w:p>
      <w:pPr>
        <w:keepNext w:val="0"/>
        <w:keepLines w:val="0"/>
        <w:pageBreakBefore w:val="0"/>
        <w:numPr>
          <w:ilvl w:val="0"/>
          <w:numId w:val="160"/>
        </w:numPr>
        <w:kinsoku/>
        <w:wordWrap/>
        <w:overflowPunct/>
        <w:topLinePunct w:val="0"/>
        <w:autoSpaceDN/>
        <w:bidi w:val="0"/>
        <w:adjustRightInd w:val="0"/>
        <w:snapToGrid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sz w:val="32"/>
          <w:szCs w:val="32"/>
          <w:lang w:val="en-US" w:eastAsia="zh-CN"/>
        </w:rPr>
        <w:t xml:space="preserve">按照县森林防灭火指挥部的要求，做好预案启动、森林火灾扑救工作</w:t>
      </w:r>
      <w:r>
        <w:rPr>
          <w:rFonts w:ascii="仿宋" w:eastAsia="仿宋" w:hAnsi="仿宋" w:cs="仿宋" w:hint="eastAsia"/>
          <w:color w:val="auto"/>
          <w:sz w:val="32"/>
          <w:szCs w:val="32"/>
        </w:rPr>
        <w:t xml:space="preserve">；</w:t>
      </w:r>
    </w:p>
    <w:p>
      <w:pPr>
        <w:keepNext w:val="0"/>
        <w:keepLines w:val="0"/>
        <w:pageBreakBefore w:val="0"/>
        <w:numPr>
          <w:ilvl w:val="0"/>
          <w:numId w:val="160"/>
        </w:numPr>
        <w:kinsoku/>
        <w:wordWrap/>
        <w:overflowPunct/>
        <w:topLinePunct w:val="0"/>
        <w:autoSpaceDN/>
        <w:bidi w:val="0"/>
        <w:adjustRightInd w:val="0"/>
        <w:snapToGrid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组织有关部门和专家分析灾害发展趋势，对灾害损失及影响进行评估，为县领导小组决策提供依据；</w:t>
      </w:r>
    </w:p>
    <w:p>
      <w:pPr>
        <w:keepNext w:val="0"/>
        <w:keepLines w:val="0"/>
        <w:pageBreakBefore w:val="0"/>
        <w:numPr>
          <w:ilvl w:val="0"/>
          <w:numId w:val="160"/>
        </w:numPr>
        <w:kinsoku/>
        <w:wordWrap/>
        <w:overflowPunct/>
        <w:topLinePunct w:val="0"/>
        <w:autoSpaceDN/>
        <w:bidi w:val="0"/>
        <w:adjustRightInd w:val="0"/>
        <w:snapToGrid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承担</w:t>
      </w:r>
      <w:r>
        <w:rPr>
          <w:rFonts w:ascii="仿宋" w:eastAsia="仿宋" w:hAnsi="仿宋" w:cs="仿宋" w:hint="eastAsia"/>
          <w:color w:val="auto"/>
          <w:sz w:val="32"/>
          <w:szCs w:val="32"/>
          <w:lang w:val="en-US" w:eastAsia="zh-CN"/>
        </w:rPr>
        <w:t xml:space="preserve">县森林防灭火指挥部</w:t>
      </w:r>
      <w:r>
        <w:rPr>
          <w:rFonts w:ascii="仿宋" w:eastAsia="仿宋" w:hAnsi="仿宋" w:cs="仿宋" w:hint="eastAsia"/>
          <w:color w:val="auto"/>
          <w:sz w:val="32"/>
          <w:szCs w:val="32"/>
        </w:rPr>
        <w:t xml:space="preserve">日常事务和交办的其他工作。</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color w:val="auto"/>
          <w:kern w:val="0"/>
          <w:sz w:val="32"/>
          <w:szCs w:val="32"/>
        </w:rPr>
        <w:t xml:space="preserve">3.2.5 指挥部成员单位职责</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县公安局：</w:t>
      </w:r>
      <w:r>
        <w:rPr>
          <w:rFonts w:ascii="仿宋" w:eastAsia="仿宋" w:hAnsi="仿宋" w:cs="仿宋" w:hint="eastAsia"/>
          <w:b w:val="0"/>
          <w:bCs w:val="0"/>
          <w:color w:val="auto"/>
          <w:kern w:val="0"/>
          <w:sz w:val="32"/>
          <w:szCs w:val="32"/>
          <w:lang w:val="en-US" w:eastAsia="zh-CN"/>
        </w:rPr>
        <w:t xml:space="preserve">做好森林草原火灾有关违法犯罪案件查处，负责森林草原火灾现场警戒、交通疏导、治安维护、火案侦破等工作，查处草原领域其他违法犯罪活动；协同林业和草原部门开展防火宣传、火灾隐患查处、重点区域巡护、违法用火行为查处等工作，组织对森林草原火灾可能造成的重大社会治安和稳定问题进行预判，并指导下级公安机关协同有关部门做好灾区的维稳工作。</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县人民武装部：</w:t>
      </w:r>
      <w:r>
        <w:rPr>
          <w:rFonts w:ascii="仿宋" w:eastAsia="仿宋" w:hAnsi="仿宋" w:cs="仿宋" w:hint="eastAsia"/>
          <w:color w:val="auto"/>
          <w:kern w:val="0"/>
          <w:sz w:val="32"/>
          <w:szCs w:val="32"/>
        </w:rPr>
        <w:t xml:space="preserve">根据县森林草原防灭火指挥部的要求，组织动员民兵分队参加</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的应急救援工作，配合做好事故现场维护社会治安工作。</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县纪委监委：</w:t>
      </w:r>
      <w:r>
        <w:rPr>
          <w:rFonts w:ascii="仿宋" w:eastAsia="仿宋" w:hAnsi="仿宋" w:cs="仿宋" w:hint="eastAsia"/>
          <w:color w:val="auto"/>
          <w:sz w:val="32"/>
          <w:szCs w:val="32"/>
          <w:highlight w:val="none"/>
        </w:rPr>
        <w:t xml:space="preserve">参与</w:t>
      </w:r>
      <w:r>
        <w:rPr>
          <w:rFonts w:ascii="仿宋" w:eastAsia="仿宋" w:hAnsi="仿宋" w:cs="仿宋" w:hint="eastAsia"/>
          <w:color w:val="auto"/>
          <w:sz w:val="32"/>
          <w:szCs w:val="32"/>
          <w:highlight w:val="none"/>
          <w:lang w:val="en-US" w:eastAsia="zh-CN"/>
        </w:rPr>
        <w:t xml:space="preserve">森林草原火灾</w:t>
      </w:r>
      <w:r>
        <w:rPr>
          <w:rFonts w:ascii="仿宋" w:eastAsia="仿宋" w:hAnsi="仿宋" w:cs="仿宋" w:hint="eastAsia"/>
          <w:color w:val="auto"/>
          <w:sz w:val="32"/>
          <w:szCs w:val="32"/>
          <w:highlight w:val="none"/>
        </w:rPr>
        <w:t xml:space="preserve">事故的调查</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rPr>
        <w:t xml:space="preserve">处理，并提出</w:t>
      </w:r>
      <w:r>
        <w:rPr>
          <w:rFonts w:ascii="仿宋" w:eastAsia="仿宋" w:hAnsi="仿宋" w:cs="仿宋" w:hint="eastAsia"/>
          <w:color w:val="auto"/>
          <w:kern w:val="0"/>
          <w:sz w:val="32"/>
          <w:szCs w:val="32"/>
          <w:highlight w:val="none"/>
          <w:lang w:val="en-US" w:eastAsia="zh-CN"/>
        </w:rPr>
        <w:t xml:space="preserve">对有关责任单位、责任人员的</w:t>
      </w:r>
      <w:r>
        <w:rPr>
          <w:rFonts w:ascii="仿宋" w:eastAsia="仿宋" w:hAnsi="仿宋" w:cs="仿宋" w:hint="eastAsia"/>
          <w:color w:val="auto"/>
          <w:kern w:val="0"/>
          <w:sz w:val="32"/>
          <w:szCs w:val="32"/>
          <w:highlight w:val="none"/>
        </w:rPr>
        <w:t xml:space="preserve">处理意见建议；</w:t>
      </w:r>
      <w:r>
        <w:rPr>
          <w:rFonts w:ascii="仿宋" w:eastAsia="仿宋" w:hAnsi="仿宋" w:cs="仿宋" w:hint="eastAsia"/>
          <w:color w:val="auto"/>
          <w:sz w:val="32"/>
          <w:szCs w:val="32"/>
        </w:rPr>
        <w:t xml:space="preserve">对在</w:t>
      </w:r>
      <w:r>
        <w:rPr>
          <w:rFonts w:ascii="仿宋" w:eastAsia="仿宋" w:hAnsi="仿宋" w:cs="仿宋" w:hint="eastAsia"/>
          <w:color w:val="auto"/>
          <w:sz w:val="32"/>
          <w:szCs w:val="32"/>
          <w:lang w:val="en-US" w:eastAsia="zh-CN"/>
        </w:rPr>
        <w:t xml:space="preserve">森林</w:t>
      </w:r>
      <w:r>
        <w:rPr>
          <w:rFonts w:ascii="仿宋" w:eastAsia="仿宋" w:hAnsi="仿宋" w:cs="仿宋" w:hint="eastAsia"/>
          <w:color w:val="auto"/>
          <w:sz w:val="32"/>
          <w:szCs w:val="32"/>
          <w:lang w:eastAsia="zh-CN"/>
        </w:rPr>
        <w:t xml:space="preserve">草原</w:t>
      </w:r>
      <w:r>
        <w:rPr>
          <w:rFonts w:ascii="仿宋" w:eastAsia="仿宋" w:hAnsi="仿宋" w:cs="仿宋" w:hint="eastAsia"/>
          <w:color w:val="auto"/>
          <w:sz w:val="32"/>
          <w:szCs w:val="32"/>
        </w:rPr>
        <w:t xml:space="preserve">防火工作中麻痹大意、玩忽职守的国家公职人员追究行政责任。</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应急管理局：</w:t>
      </w:r>
      <w:r>
        <w:rPr>
          <w:rFonts w:ascii="仿宋" w:eastAsia="仿宋" w:hAnsi="仿宋" w:cs="仿宋" w:hint="eastAsia"/>
          <w:b w:val="0"/>
          <w:bCs w:val="0"/>
          <w:color w:val="auto"/>
          <w:kern w:val="0"/>
          <w:sz w:val="32"/>
          <w:szCs w:val="32"/>
          <w:lang w:val="en-US" w:eastAsia="zh-CN"/>
        </w:rPr>
        <w:t xml:space="preserve">负责综合指导各乡镇、有关部门的森林草原火灾防控工作，组织全县森林草原火灾应急处置工作；组织指导协调全县森林草原火灾扑救及应急救援工作，统筹协调全县救援力量建设；组织、协调、指导各乡镇、相关部门开展草原防火工作；组织编制湟中县森林草原火灾处置应急预案、处置预案，并开展实施有关工作，发布草原火险、火灾信息，牵头负责森林草原火灾联防相关工作</w:t>
      </w:r>
      <w:r>
        <w:rPr>
          <w:rFonts w:ascii="仿宋" w:eastAsia="仿宋" w:hAnsi="仿宋" w:cs="仿宋" w:hint="eastAsia"/>
          <w:color w:val="auto"/>
          <w:sz w:val="32"/>
          <w:szCs w:val="32"/>
        </w:rPr>
        <w:t xml:space="preserve">。</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县林业和草原局：</w:t>
      </w:r>
      <w:r>
        <w:rPr>
          <w:rFonts w:ascii="仿宋" w:eastAsia="仿宋" w:hAnsi="仿宋" w:cs="仿宋" w:hint="eastAsia"/>
          <w:b w:val="0"/>
          <w:bCs w:val="0"/>
          <w:color w:val="auto"/>
          <w:kern w:val="0"/>
          <w:sz w:val="32"/>
          <w:szCs w:val="32"/>
          <w:lang w:val="en-US" w:eastAsia="zh-CN"/>
        </w:rPr>
        <w:t xml:space="preserve">负责落实综合防灾减灾规划相关要求，履行森林草原火灾预防工作行业监督责任，指导开展防火巡护、火源管理、防火设施建设、火情早期处置等工作并监督检查；指导草原开展重大草原区域专业防灭火队伍建设、宣传教育、监测预警、督促检查等防火工作；组织编制森林草原火灾防治规划和防护标准并指导实施，必要时，可按程序提请以森林县草原防火指挥部名义部署相关火灾预防工作</w:t>
      </w:r>
      <w:r>
        <w:rPr>
          <w:rFonts w:ascii="仿宋" w:eastAsia="仿宋" w:hAnsi="仿宋" w:cs="仿宋" w:hint="eastAsia"/>
          <w:color w:val="auto"/>
          <w:kern w:val="0"/>
          <w:sz w:val="32"/>
          <w:szCs w:val="32"/>
        </w:rPr>
        <w:t xml:space="preserve">。</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县政府办公室：</w:t>
      </w:r>
      <w:r>
        <w:rPr>
          <w:rFonts w:ascii="仿宋" w:eastAsia="仿宋" w:hAnsi="仿宋" w:cs="仿宋" w:hint="eastAsia"/>
          <w:color w:val="auto"/>
          <w:kern w:val="0"/>
          <w:sz w:val="32"/>
          <w:szCs w:val="32"/>
        </w:rPr>
        <w:t xml:space="preserve">负责</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应急处置过程中的协调、对外联络、信息收集和发布等工作。</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w:t>
      </w:r>
      <w:r>
        <w:rPr>
          <w:rFonts w:ascii="仿宋" w:eastAsia="仿宋" w:hAnsi="仿宋" w:cs="仿宋" w:hint="eastAsia"/>
          <w:b w:val="0"/>
          <w:bCs w:val="0"/>
          <w:color w:val="auto"/>
          <w:kern w:val="0"/>
          <w:sz w:val="32"/>
          <w:szCs w:val="32"/>
          <w:lang w:eastAsia="zh-CN"/>
        </w:rPr>
        <w:t xml:space="preserve">自然资源</w:t>
      </w:r>
      <w:r>
        <w:rPr>
          <w:rFonts w:ascii="仿宋" w:eastAsia="仿宋" w:hAnsi="仿宋" w:cs="仿宋" w:hint="eastAsia"/>
          <w:b w:val="0"/>
          <w:bCs w:val="0"/>
          <w:color w:val="auto"/>
          <w:kern w:val="0"/>
          <w:sz w:val="32"/>
          <w:szCs w:val="32"/>
        </w:rPr>
        <w:t xml:space="preserve">局：</w:t>
      </w:r>
      <w:r>
        <w:rPr>
          <w:rFonts w:ascii="仿宋" w:eastAsia="仿宋" w:hAnsi="仿宋" w:cs="仿宋" w:hint="eastAsia"/>
          <w:color w:val="auto"/>
          <w:kern w:val="0"/>
          <w:sz w:val="32"/>
          <w:szCs w:val="32"/>
        </w:rPr>
        <w:t xml:space="preserve">负责提供全县土地、矿产、森林、草原、湿地、水等自然资源和地质方面的基础资料。配合做好</w:t>
      </w:r>
      <w:r>
        <w:rPr>
          <w:rFonts w:ascii="仿宋" w:eastAsia="仿宋" w:hAnsi="仿宋" w:cs="仿宋" w:hint="eastAsia"/>
          <w:color w:val="auto"/>
          <w:kern w:val="0"/>
          <w:sz w:val="32"/>
          <w:szCs w:val="32"/>
          <w:lang w:eastAsia="zh-CN"/>
        </w:rPr>
        <w:t xml:space="preserve">森林草原火灾扑救</w:t>
      </w:r>
      <w:r>
        <w:rPr>
          <w:rFonts w:ascii="仿宋" w:eastAsia="仿宋" w:hAnsi="仿宋" w:cs="仿宋" w:hint="eastAsia"/>
          <w:color w:val="auto"/>
          <w:kern w:val="0"/>
          <w:sz w:val="32"/>
          <w:szCs w:val="32"/>
        </w:rPr>
        <w:t xml:space="preserve">工作。</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lang w:eastAsia="zh-CN"/>
        </w:rPr>
      </w:pPr>
      <w:r>
        <w:rPr>
          <w:rFonts w:ascii="仿宋" w:eastAsia="仿宋" w:hAnsi="仿宋" w:cs="仿宋" w:hint="eastAsia"/>
          <w:b w:val="0"/>
          <w:bCs w:val="0"/>
          <w:color w:val="auto"/>
          <w:kern w:val="0"/>
          <w:sz w:val="32"/>
          <w:szCs w:val="32"/>
        </w:rPr>
        <w:t xml:space="preserve">县农业农村局：</w:t>
      </w:r>
      <w:r>
        <w:rPr>
          <w:rFonts w:ascii="仿宋" w:eastAsia="仿宋" w:hAnsi="仿宋" w:cs="仿宋" w:hint="eastAsia"/>
          <w:color w:val="auto"/>
          <w:kern w:val="0"/>
          <w:sz w:val="32"/>
          <w:szCs w:val="32"/>
          <w:lang w:eastAsia="zh-CN"/>
        </w:rPr>
        <w:t xml:space="preserve">配合做好</w:t>
      </w:r>
      <w:r>
        <w:rPr>
          <w:rFonts w:ascii="仿宋" w:eastAsia="仿宋" w:hAnsi="仿宋" w:cs="仿宋" w:hint="eastAsia"/>
          <w:color w:val="auto"/>
          <w:kern w:val="0"/>
          <w:sz w:val="32"/>
          <w:szCs w:val="32"/>
          <w:lang w:val="en-US" w:eastAsia="zh-CN"/>
        </w:rPr>
        <w:t xml:space="preserve">草原</w:t>
      </w:r>
      <w:r>
        <w:rPr>
          <w:rFonts w:ascii="仿宋" w:eastAsia="仿宋" w:hAnsi="仿宋" w:cs="仿宋" w:hint="eastAsia"/>
          <w:color w:val="auto"/>
          <w:kern w:val="0"/>
          <w:sz w:val="32"/>
          <w:szCs w:val="32"/>
          <w:lang w:eastAsia="zh-CN"/>
        </w:rPr>
        <w:t xml:space="preserve">防灭火有关工作，配合林业和草原局做好</w:t>
      </w:r>
      <w:r>
        <w:rPr>
          <w:rFonts w:ascii="仿宋" w:eastAsia="仿宋" w:hAnsi="仿宋" w:cs="仿宋" w:hint="eastAsia"/>
          <w:color w:val="auto"/>
          <w:kern w:val="0"/>
          <w:sz w:val="32"/>
          <w:szCs w:val="32"/>
          <w:lang w:val="en-US" w:eastAsia="zh-CN"/>
        </w:rPr>
        <w:t xml:space="preserve">农牧</w:t>
      </w:r>
      <w:r>
        <w:rPr>
          <w:rFonts w:ascii="仿宋" w:eastAsia="仿宋" w:hAnsi="仿宋" w:cs="仿宋" w:hint="eastAsia"/>
          <w:color w:val="auto"/>
          <w:kern w:val="0"/>
          <w:sz w:val="32"/>
          <w:szCs w:val="32"/>
          <w:lang w:eastAsia="zh-CN"/>
        </w:rPr>
        <w:t xml:space="preserve">接壤区防火工作。</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县交通运输局：</w:t>
      </w:r>
      <w:r>
        <w:rPr>
          <w:rFonts w:ascii="仿宋" w:eastAsia="仿宋" w:hAnsi="仿宋" w:cs="仿宋" w:hint="eastAsia"/>
          <w:color w:val="auto"/>
          <w:kern w:val="0"/>
          <w:sz w:val="32"/>
          <w:szCs w:val="32"/>
        </w:rPr>
        <w:t xml:space="preserve">负责组织协调运力，为扑火人员和物资快速运输提供支持和保障；做好</w:t>
      </w:r>
      <w:r>
        <w:rPr>
          <w:rFonts w:ascii="仿宋" w:eastAsia="仿宋" w:hAnsi="仿宋" w:cs="仿宋" w:hint="eastAsia"/>
          <w:color w:val="auto"/>
          <w:kern w:val="0"/>
          <w:sz w:val="32"/>
          <w:szCs w:val="32"/>
          <w:lang w:val="en-US" w:eastAsia="zh-CN"/>
        </w:rPr>
        <w:t xml:space="preserve">草原</w:t>
      </w:r>
      <w:r>
        <w:rPr>
          <w:rFonts w:ascii="仿宋" w:eastAsia="仿宋" w:hAnsi="仿宋" w:cs="仿宋" w:hint="eastAsia"/>
          <w:color w:val="auto"/>
          <w:kern w:val="0"/>
          <w:sz w:val="32"/>
          <w:szCs w:val="32"/>
        </w:rPr>
        <w:t xml:space="preserve">防灭火车辆公路通行保障工作</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负责各类管辖公路边沟杂草清理。</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县发展和改革局：协调有关部门落实</w:t>
      </w:r>
      <w:r>
        <w:rPr>
          <w:rFonts w:ascii="仿宋" w:eastAsia="仿宋" w:hAnsi="仿宋" w:cs="仿宋" w:hint="eastAsia"/>
          <w:b w:val="0"/>
          <w:bCs w:val="0"/>
          <w:color w:val="auto"/>
          <w:kern w:val="0"/>
          <w:sz w:val="32"/>
          <w:szCs w:val="32"/>
          <w:lang w:val="en-US" w:eastAsia="zh-CN"/>
        </w:rPr>
        <w:t xml:space="preserve">森林草原火灾</w:t>
      </w:r>
      <w:r>
        <w:rPr>
          <w:rFonts w:ascii="仿宋" w:eastAsia="仿宋" w:hAnsi="仿宋" w:cs="仿宋" w:hint="eastAsia"/>
          <w:b w:val="0"/>
          <w:bCs w:val="0"/>
          <w:color w:val="auto"/>
          <w:kern w:val="0"/>
          <w:sz w:val="32"/>
          <w:szCs w:val="32"/>
          <w:lang w:eastAsia="zh-CN"/>
        </w:rPr>
        <w:t xml:space="preserve">抢险救援</w:t>
      </w:r>
      <w:r>
        <w:rPr>
          <w:rFonts w:ascii="仿宋" w:eastAsia="仿宋" w:hAnsi="仿宋" w:cs="仿宋" w:hint="eastAsia"/>
          <w:b w:val="0"/>
          <w:bCs w:val="0"/>
          <w:color w:val="auto"/>
          <w:kern w:val="0"/>
          <w:sz w:val="32"/>
          <w:szCs w:val="32"/>
        </w:rPr>
        <w:t xml:space="preserve">所需药品、医疗器械、防护用品</w:t>
      </w:r>
      <w:r>
        <w:rPr>
          <w:rFonts w:ascii="仿宋" w:eastAsia="仿宋" w:hAnsi="仿宋" w:cs="仿宋" w:hint="eastAsia"/>
          <w:b w:val="0"/>
          <w:bCs w:val="0"/>
          <w:color w:val="auto"/>
          <w:kern w:val="0"/>
          <w:sz w:val="32"/>
          <w:szCs w:val="32"/>
          <w:lang w:eastAsia="zh-CN"/>
        </w:rPr>
        <w:t xml:space="preserve">、粮食供应</w:t>
      </w:r>
      <w:r>
        <w:rPr>
          <w:rFonts w:ascii="仿宋" w:eastAsia="仿宋" w:hAnsi="仿宋" w:cs="仿宋" w:hint="eastAsia"/>
          <w:b w:val="0"/>
          <w:bCs w:val="0"/>
          <w:color w:val="auto"/>
          <w:kern w:val="0"/>
          <w:sz w:val="32"/>
          <w:szCs w:val="32"/>
        </w:rPr>
        <w:t xml:space="preserve">等物资储备</w:t>
      </w:r>
      <w:r>
        <w:rPr>
          <w:rFonts w:ascii="仿宋" w:eastAsia="仿宋" w:hAnsi="仿宋" w:cs="仿宋" w:hint="eastAsia"/>
          <w:b w:val="0"/>
          <w:bCs w:val="0"/>
          <w:color w:val="auto"/>
          <w:kern w:val="0"/>
          <w:sz w:val="32"/>
          <w:szCs w:val="32"/>
          <w:lang w:eastAsia="zh-CN"/>
        </w:rPr>
        <w:t xml:space="preserve">和供应</w:t>
      </w:r>
      <w:r>
        <w:rPr>
          <w:rFonts w:ascii="仿宋" w:eastAsia="仿宋" w:hAnsi="仿宋" w:cs="仿宋" w:hint="eastAsia"/>
          <w:b w:val="0"/>
          <w:bCs w:val="0"/>
          <w:color w:val="auto"/>
          <w:kern w:val="0"/>
          <w:sz w:val="32"/>
          <w:szCs w:val="32"/>
        </w:rPr>
        <w:t xml:space="preserve">，做好后勤保障工作。</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县财政局：</w:t>
      </w:r>
      <w:r>
        <w:rPr>
          <w:rFonts w:ascii="仿宋" w:eastAsia="仿宋" w:hAnsi="仿宋" w:cs="仿宋" w:hint="eastAsia"/>
          <w:color w:val="auto"/>
          <w:kern w:val="0"/>
          <w:sz w:val="32"/>
          <w:szCs w:val="32"/>
        </w:rPr>
        <w:t xml:space="preserve">负责</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事故应急防治与救援补助资金的筹集和落实，安排应急资金预算，审查救援应急款的分配</w:t>
      </w:r>
      <w:r>
        <w:rPr>
          <w:rFonts w:ascii="仿宋" w:eastAsia="仿宋" w:hAnsi="仿宋" w:cs="仿宋" w:hint="eastAsia"/>
          <w:color w:val="auto"/>
          <w:kern w:val="0"/>
          <w:sz w:val="32"/>
          <w:szCs w:val="32"/>
          <w:lang w:eastAsia="zh-CN"/>
        </w:rPr>
        <w:t xml:space="preserve">情况</w:t>
      </w:r>
      <w:r>
        <w:rPr>
          <w:rFonts w:ascii="仿宋" w:eastAsia="仿宋" w:hAnsi="仿宋" w:cs="仿宋" w:hint="eastAsia"/>
          <w:color w:val="auto"/>
          <w:kern w:val="0"/>
          <w:sz w:val="32"/>
          <w:szCs w:val="32"/>
        </w:rPr>
        <w:t xml:space="preserve">，负责救援应急款拨付并对其使用进行监督检查。</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县民政局：</w:t>
      </w:r>
      <w:r>
        <w:rPr>
          <w:rFonts w:ascii="仿宋" w:eastAsia="仿宋" w:hAnsi="仿宋" w:cs="仿宋" w:hint="eastAsia"/>
          <w:color w:val="auto"/>
          <w:kern w:val="0"/>
          <w:sz w:val="32"/>
          <w:szCs w:val="32"/>
        </w:rPr>
        <w:t xml:space="preserve">做好因</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受灾人员的临时救助。</w:t>
      </w:r>
      <w:r>
        <w:rPr>
          <w:rFonts w:ascii="仿宋" w:eastAsia="仿宋" w:hAnsi="仿宋" w:cs="仿宋" w:hint="eastAsia"/>
          <w:color w:val="auto"/>
          <w:kern w:val="0"/>
          <w:sz w:val="32"/>
          <w:szCs w:val="32"/>
          <w:lang w:val="en-US" w:eastAsia="zh-CN"/>
        </w:rPr>
        <w:t xml:space="preserve">倡导文明祭扫，指导做好公墓设施内防火工作。</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县水利局：</w:t>
      </w:r>
      <w:r>
        <w:rPr>
          <w:rFonts w:ascii="仿宋" w:eastAsia="仿宋" w:hAnsi="仿宋" w:cs="仿宋" w:hint="eastAsia"/>
          <w:b w:val="0"/>
          <w:bCs w:val="0"/>
          <w:color w:val="auto"/>
          <w:kern w:val="0"/>
          <w:sz w:val="32"/>
          <w:szCs w:val="32"/>
          <w:highlight w:val="none"/>
        </w:rPr>
        <w:t xml:space="preserve">做好管辖水库、灌渠</w:t>
      </w:r>
      <w:r>
        <w:rPr>
          <w:rFonts w:ascii="仿宋" w:eastAsia="仿宋" w:hAnsi="仿宋" w:cs="仿宋" w:hint="eastAsia"/>
          <w:b w:val="0"/>
          <w:bCs w:val="0"/>
          <w:color w:val="auto"/>
          <w:kern w:val="0"/>
          <w:sz w:val="32"/>
          <w:szCs w:val="32"/>
          <w:highlight w:val="none"/>
          <w:lang w:val="en-US" w:eastAsia="zh-CN"/>
        </w:rPr>
        <w:t xml:space="preserve">管理</w:t>
      </w:r>
      <w:r>
        <w:rPr>
          <w:rFonts w:ascii="仿宋" w:eastAsia="仿宋" w:hAnsi="仿宋" w:cs="仿宋" w:hint="eastAsia"/>
          <w:b w:val="0"/>
          <w:bCs w:val="0"/>
          <w:color w:val="auto"/>
          <w:kern w:val="0"/>
          <w:sz w:val="32"/>
          <w:szCs w:val="32"/>
          <w:highlight w:val="none"/>
        </w:rPr>
        <w:t xml:space="preserve">范围内草地的草原防火工作</w:t>
      </w:r>
      <w:r>
        <w:rPr>
          <w:rFonts w:ascii="仿宋" w:eastAsia="仿宋" w:hAnsi="仿宋" w:cs="仿宋" w:hint="eastAsia"/>
          <w:b w:val="0"/>
          <w:bCs w:val="0"/>
          <w:color w:val="auto"/>
          <w:kern w:val="0"/>
          <w:sz w:val="32"/>
          <w:szCs w:val="32"/>
          <w:highlight w:val="none"/>
          <w:lang w:eastAsia="zh-CN"/>
        </w:rPr>
        <w:t xml:space="preserve">，</w:t>
      </w:r>
      <w:r>
        <w:rPr>
          <w:rFonts w:ascii="仿宋" w:eastAsia="仿宋" w:hAnsi="仿宋" w:cs="仿宋" w:hint="eastAsia"/>
          <w:b w:val="0"/>
          <w:bCs w:val="0"/>
          <w:color w:val="auto"/>
          <w:kern w:val="0"/>
          <w:sz w:val="32"/>
          <w:szCs w:val="32"/>
          <w:highlight w:val="none"/>
          <w:lang w:val="en-US" w:eastAsia="zh-CN"/>
        </w:rPr>
        <w:t xml:space="preserve">配合做好森林草原火灾的扑救工作</w:t>
      </w:r>
      <w:r>
        <w:rPr>
          <w:rFonts w:ascii="仿宋" w:eastAsia="仿宋" w:hAnsi="仿宋" w:cs="仿宋" w:hint="eastAsia"/>
          <w:b w:val="0"/>
          <w:bCs w:val="0"/>
          <w:color w:val="auto"/>
          <w:kern w:val="0"/>
          <w:sz w:val="32"/>
          <w:szCs w:val="32"/>
          <w:highlight w:val="none"/>
          <w:lang w:eastAsia="zh-CN"/>
        </w:rPr>
        <w:t xml:space="preserve">，</w:t>
      </w:r>
      <w:r>
        <w:rPr>
          <w:rFonts w:ascii="仿宋" w:eastAsia="仿宋" w:hAnsi="仿宋" w:cs="仿宋" w:hint="eastAsia"/>
          <w:color w:val="auto"/>
          <w:kern w:val="0"/>
          <w:sz w:val="32"/>
          <w:szCs w:val="32"/>
          <w:lang w:val="en-US" w:eastAsia="zh-CN"/>
        </w:rPr>
        <w:t xml:space="preserve">负责提供水利设施分布情况资料，做好库区、河道等区域消防取水等工作</w:t>
      </w:r>
      <w:r>
        <w:rPr>
          <w:rFonts w:ascii="仿宋" w:eastAsia="仿宋" w:hAnsi="仿宋" w:cs="仿宋" w:hint="eastAsia"/>
          <w:color w:val="auto"/>
          <w:kern w:val="0"/>
          <w:sz w:val="32"/>
          <w:szCs w:val="32"/>
        </w:rPr>
        <w:t xml:space="preserve">。</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县卫生健康局：</w:t>
      </w:r>
      <w:r>
        <w:rPr>
          <w:rFonts w:ascii="仿宋" w:eastAsia="仿宋" w:hAnsi="仿宋" w:cs="仿宋" w:hint="eastAsia"/>
          <w:color w:val="auto"/>
          <w:kern w:val="0"/>
          <w:sz w:val="32"/>
          <w:szCs w:val="32"/>
        </w:rPr>
        <w:t xml:space="preserve">负责</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灾区疾病预防控制和医疗救护工作，并及时向县森林防火指挥部提供疫情与防治情况，组织医疗卫生人员赴灾区开展防病治病，预防和控制疫病的发生和流行。</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县生态环境局：</w:t>
      </w:r>
      <w:r>
        <w:rPr>
          <w:rFonts w:ascii="仿宋" w:eastAsia="仿宋" w:hAnsi="仿宋" w:cs="仿宋" w:hint="eastAsia"/>
          <w:color w:val="auto"/>
          <w:kern w:val="0"/>
          <w:sz w:val="32"/>
          <w:szCs w:val="32"/>
        </w:rPr>
        <w:t xml:space="preserve">负责对森林火灾发生区域产生的次生环境问题进行调查、监测和评价，加强监测，防止环境污染。</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县气象局：</w:t>
      </w:r>
      <w:r>
        <w:rPr>
          <w:rFonts w:ascii="仿宋" w:eastAsia="仿宋" w:hAnsi="仿宋" w:cs="仿宋" w:hint="eastAsia"/>
          <w:color w:val="auto"/>
          <w:sz w:val="32"/>
          <w:szCs w:val="32"/>
          <w:highlight w:val="none"/>
        </w:rPr>
        <w:t xml:space="preserve">负责</w:t>
      </w:r>
      <w:r>
        <w:rPr>
          <w:rFonts w:ascii="仿宋" w:eastAsia="仿宋" w:hAnsi="仿宋" w:cs="仿宋" w:hint="eastAsia"/>
          <w:color w:val="auto"/>
          <w:sz w:val="32"/>
          <w:szCs w:val="32"/>
          <w:highlight w:val="none"/>
          <w:lang w:eastAsia="zh-CN"/>
        </w:rPr>
        <w:t xml:space="preserve">对</w:t>
      </w:r>
      <w:r>
        <w:rPr>
          <w:rFonts w:ascii="仿宋" w:eastAsia="仿宋" w:hAnsi="仿宋" w:cs="仿宋" w:hint="eastAsia"/>
          <w:color w:val="auto"/>
          <w:sz w:val="32"/>
          <w:szCs w:val="32"/>
          <w:highlight w:val="none"/>
          <w:lang w:val="en-US" w:eastAsia="zh-CN"/>
        </w:rPr>
        <w:t xml:space="preserve">森林</w:t>
      </w:r>
      <w:r>
        <w:rPr>
          <w:rFonts w:ascii="仿宋" w:eastAsia="仿宋" w:hAnsi="仿宋" w:cs="仿宋" w:hint="eastAsia"/>
          <w:color w:val="auto"/>
          <w:sz w:val="32"/>
          <w:szCs w:val="32"/>
          <w:highlight w:val="none"/>
          <w:lang w:eastAsia="zh-CN"/>
        </w:rPr>
        <w:t xml:space="preserve">草原火险等级进行监测，</w:t>
      </w:r>
      <w:r>
        <w:rPr>
          <w:rFonts w:ascii="仿宋" w:eastAsia="仿宋" w:hAnsi="仿宋" w:cs="仿宋" w:hint="eastAsia"/>
          <w:color w:val="auto"/>
          <w:kern w:val="0"/>
          <w:sz w:val="32"/>
          <w:szCs w:val="32"/>
        </w:rPr>
        <w:t xml:space="preserve">与县应急管理局、县</w:t>
      </w:r>
      <w:r>
        <w:rPr>
          <w:rFonts w:ascii="仿宋" w:eastAsia="仿宋" w:hAnsi="仿宋" w:cs="仿宋" w:hint="eastAsia"/>
          <w:color w:val="auto"/>
          <w:kern w:val="0"/>
          <w:sz w:val="32"/>
          <w:szCs w:val="32"/>
          <w:lang w:eastAsia="zh-CN"/>
        </w:rPr>
        <w:t xml:space="preserve">林业草原局</w:t>
      </w:r>
      <w:r>
        <w:rPr>
          <w:rFonts w:ascii="仿宋" w:eastAsia="仿宋" w:hAnsi="仿宋" w:cs="仿宋" w:hint="eastAsia"/>
          <w:color w:val="auto"/>
          <w:kern w:val="0"/>
          <w:sz w:val="32"/>
          <w:szCs w:val="32"/>
        </w:rPr>
        <w:t xml:space="preserve">联合做好</w:t>
      </w:r>
      <w:r>
        <w:rPr>
          <w:rFonts w:ascii="仿宋" w:eastAsia="仿宋" w:hAnsi="仿宋" w:cs="仿宋" w:hint="eastAsia"/>
          <w:color w:val="auto"/>
          <w:kern w:val="0"/>
          <w:sz w:val="32"/>
          <w:szCs w:val="32"/>
          <w:lang w:eastAsia="zh-CN"/>
        </w:rPr>
        <w:t xml:space="preserve">森林草原火灾预警</w:t>
      </w:r>
      <w:r>
        <w:rPr>
          <w:rFonts w:ascii="仿宋" w:eastAsia="仿宋" w:hAnsi="仿宋" w:cs="仿宋" w:hint="eastAsia"/>
          <w:color w:val="auto"/>
          <w:sz w:val="32"/>
          <w:szCs w:val="32"/>
          <w:highlight w:val="none"/>
          <w:lang w:eastAsia="zh-CN"/>
        </w:rPr>
        <w:t xml:space="preserve">。负责提供火场天气预报和天气实况服务，实时实施人工增雨作业。</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县教育局：</w:t>
      </w:r>
      <w:r>
        <w:rPr>
          <w:rFonts w:ascii="仿宋" w:eastAsia="仿宋" w:hAnsi="仿宋" w:cs="仿宋" w:hint="eastAsia"/>
          <w:color w:val="auto"/>
          <w:kern w:val="0"/>
          <w:sz w:val="32"/>
          <w:szCs w:val="32"/>
          <w:lang w:eastAsia="zh-CN"/>
        </w:rPr>
        <w:t xml:space="preserve">负责指导和督促</w:t>
      </w:r>
      <w:r>
        <w:rPr>
          <w:rFonts w:ascii="仿宋" w:eastAsia="仿宋" w:hAnsi="仿宋" w:cs="仿宋" w:hint="eastAsia"/>
          <w:color w:val="auto"/>
          <w:kern w:val="0"/>
          <w:sz w:val="32"/>
          <w:szCs w:val="32"/>
          <w:lang w:val="en-US" w:eastAsia="zh-CN"/>
        </w:rPr>
        <w:t xml:space="preserve">全县</w:t>
      </w:r>
      <w:r>
        <w:rPr>
          <w:rFonts w:ascii="仿宋" w:eastAsia="仿宋" w:hAnsi="仿宋" w:cs="仿宋" w:hint="eastAsia"/>
          <w:color w:val="auto"/>
          <w:kern w:val="0"/>
          <w:sz w:val="32"/>
          <w:szCs w:val="32"/>
          <w:lang w:eastAsia="zh-CN"/>
        </w:rPr>
        <w:t xml:space="preserve">中、小学草原防火宣传教育工作；做好重点草原火险区域学生应对森林草原火灾的安全避险教育工作。</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县广播电视局:</w:t>
      </w:r>
      <w:r>
        <w:rPr>
          <w:rFonts w:ascii="仿宋" w:eastAsia="仿宋" w:hAnsi="仿宋" w:cs="仿宋" w:hint="eastAsia"/>
          <w:color w:val="auto"/>
          <w:kern w:val="0"/>
          <w:sz w:val="32"/>
          <w:szCs w:val="32"/>
          <w:highlight w:val="none"/>
          <w:lang w:val="en-US" w:eastAsia="zh-CN"/>
        </w:rPr>
        <w:t xml:space="preserve">负责森林草原火灾应急处置过程中</w:t>
      </w:r>
      <w:r>
        <w:rPr>
          <w:rFonts w:ascii="仿宋" w:eastAsia="仿宋" w:hAnsi="仿宋" w:cs="仿宋" w:hint="eastAsia"/>
          <w:color w:val="auto"/>
          <w:kern w:val="0"/>
          <w:sz w:val="32"/>
          <w:szCs w:val="32"/>
          <w:highlight w:val="none"/>
          <w:lang w:eastAsia="zh-CN"/>
        </w:rPr>
        <w:t xml:space="preserve">宣传报道和草原防火科普知识的传播工作，按规定向公众公布灾情和救灾工作等信息。</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w:t>
      </w:r>
      <w:r>
        <w:rPr>
          <w:rFonts w:ascii="仿宋" w:eastAsia="仿宋" w:hAnsi="仿宋" w:cs="仿宋" w:hint="eastAsia"/>
          <w:b w:val="0"/>
          <w:bCs w:val="0"/>
          <w:color w:val="auto"/>
          <w:kern w:val="0"/>
          <w:sz w:val="32"/>
          <w:szCs w:val="32"/>
          <w:lang w:eastAsia="zh-CN"/>
        </w:rPr>
        <w:t xml:space="preserve">市场监督管理局</w:t>
      </w:r>
      <w:r>
        <w:rPr>
          <w:rFonts w:ascii="仿宋" w:eastAsia="仿宋" w:hAnsi="仿宋" w:cs="仿宋" w:hint="eastAsia"/>
          <w:b w:val="0"/>
          <w:bCs w:val="0"/>
          <w:color w:val="auto"/>
          <w:kern w:val="0"/>
          <w:sz w:val="32"/>
          <w:szCs w:val="32"/>
        </w:rPr>
        <w:t xml:space="preserve">：</w:t>
      </w:r>
      <w:r>
        <w:rPr>
          <w:rFonts w:ascii="仿宋" w:eastAsia="仿宋" w:hAnsi="仿宋" w:cs="仿宋" w:hint="eastAsia"/>
          <w:color w:val="auto"/>
          <w:kern w:val="0"/>
          <w:sz w:val="32"/>
          <w:szCs w:val="32"/>
          <w:lang w:eastAsia="zh-CN"/>
        </w:rPr>
        <w:t xml:space="preserve">负责森林草原火灾扑救过程中所需应</w:t>
      </w:r>
      <w:r>
        <w:rPr>
          <w:rFonts w:ascii="仿宋" w:eastAsia="仿宋" w:hAnsi="仿宋" w:cs="仿宋" w:hint="eastAsia"/>
          <w:color w:val="auto"/>
          <w:kern w:val="0"/>
          <w:sz w:val="32"/>
          <w:szCs w:val="32"/>
          <w:highlight w:val="none"/>
          <w:lang w:eastAsia="zh-CN"/>
        </w:rPr>
        <w:t xml:space="preserve">急救援药品、医疗器械、食品等各种应急物资的产品质量安全监督管理，负责森林草原火灾扑救过程中市场秩序的监督管理，</w:t>
      </w:r>
      <w:r>
        <w:rPr>
          <w:rFonts w:ascii="仿宋" w:eastAsia="仿宋" w:hAnsi="仿宋" w:cs="仿宋" w:hint="eastAsia"/>
          <w:b w:val="0"/>
          <w:bCs w:val="0"/>
          <w:color w:val="auto"/>
          <w:kern w:val="0"/>
          <w:sz w:val="32"/>
          <w:szCs w:val="32"/>
          <w:lang w:val="en-US" w:eastAsia="zh-CN"/>
        </w:rPr>
        <w:t xml:space="preserve">保持森林火灾重要应急物资价格稳定。</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县供电公司</w:t>
      </w: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color w:val="auto"/>
          <w:kern w:val="0"/>
          <w:sz w:val="32"/>
          <w:szCs w:val="32"/>
          <w:lang w:eastAsia="zh-CN"/>
        </w:rPr>
        <w:t xml:space="preserve">负责抢修因森林草原火灾受灾损毁的电力设施；负责灾后电力设施的恢复重建工作。</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县电信</w:t>
      </w:r>
      <w:r>
        <w:rPr>
          <w:rFonts w:ascii="仿宋" w:eastAsia="仿宋" w:hAnsi="仿宋" w:cs="仿宋" w:hint="eastAsia"/>
          <w:b w:val="0"/>
          <w:bCs w:val="0"/>
          <w:color w:val="auto"/>
          <w:kern w:val="0"/>
          <w:sz w:val="32"/>
          <w:szCs w:val="32"/>
          <w:lang w:eastAsia="zh-CN"/>
        </w:rPr>
        <w:t xml:space="preserve">、</w:t>
      </w:r>
      <w:r>
        <w:rPr>
          <w:rFonts w:ascii="仿宋" w:eastAsia="仿宋" w:hAnsi="仿宋" w:cs="仿宋" w:hint="eastAsia"/>
          <w:b w:val="0"/>
          <w:bCs w:val="0"/>
          <w:color w:val="auto"/>
          <w:kern w:val="0"/>
          <w:sz w:val="32"/>
          <w:szCs w:val="32"/>
          <w:lang w:val="en-US" w:eastAsia="zh-CN"/>
        </w:rPr>
        <w:t xml:space="preserve">移动、联通公司</w:t>
      </w:r>
      <w:r>
        <w:rPr>
          <w:rFonts w:ascii="仿宋" w:eastAsia="仿宋" w:hAnsi="仿宋" w:cs="仿宋" w:hint="eastAsia"/>
          <w:b w:val="0"/>
          <w:bCs w:val="0"/>
          <w:color w:val="auto"/>
          <w:kern w:val="0"/>
          <w:sz w:val="32"/>
          <w:szCs w:val="32"/>
        </w:rPr>
        <w:t xml:space="preserve">：</w:t>
      </w:r>
      <w:r>
        <w:rPr>
          <w:rFonts w:ascii="仿宋" w:eastAsia="仿宋" w:hAnsi="仿宋" w:cs="仿宋" w:hint="eastAsia"/>
          <w:color w:val="auto"/>
          <w:sz w:val="32"/>
          <w:szCs w:val="32"/>
        </w:rPr>
        <w:t xml:space="preserve">保障通信畅通，负责因</w:t>
      </w:r>
      <w:r>
        <w:rPr>
          <w:rFonts w:ascii="仿宋" w:eastAsia="仿宋" w:hAnsi="仿宋" w:cs="仿宋" w:hint="eastAsia"/>
          <w:color w:val="auto"/>
          <w:sz w:val="32"/>
          <w:szCs w:val="32"/>
          <w:lang w:eastAsia="zh-CN"/>
        </w:rPr>
        <w:t xml:space="preserve">森林草原火灾</w:t>
      </w:r>
      <w:r>
        <w:rPr>
          <w:rFonts w:ascii="仿宋" w:eastAsia="仿宋" w:hAnsi="仿宋" w:cs="仿宋" w:hint="eastAsia"/>
          <w:color w:val="auto"/>
          <w:sz w:val="32"/>
          <w:szCs w:val="32"/>
        </w:rPr>
        <w:t xml:space="preserve">受损通信设施的修复畅通管理。</w:t>
      </w:r>
    </w:p>
    <w:p>
      <w:pPr>
        <w:keepNext w:val="0"/>
        <w:keepLines w:val="0"/>
        <w:pageBreakBefore w:val="0"/>
        <w:widowControl/>
        <w:numPr>
          <w:ilvl w:val="0"/>
          <w:numId w:val="166"/>
        </w:numPr>
        <w:shd w:val="clear" w:color="auto" w:fill="FFFFFF"/>
        <w:kinsoku/>
        <w:overflowPunct/>
        <w:topLinePunct w:val="0"/>
        <w:autoSpaceDN/>
        <w:bidi w:val="0"/>
        <w:spacing w:line="576" w:lineRule="exact"/>
        <w:ind w:left="0" w:firstLine="640" w:firstLineChars="200"/>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县消防救援大队：</w:t>
      </w:r>
      <w:r>
        <w:rPr>
          <w:rFonts w:ascii="仿宋" w:eastAsia="仿宋" w:hAnsi="仿宋" w:cs="仿宋" w:hint="eastAsia"/>
          <w:color w:val="auto"/>
          <w:kern w:val="0"/>
          <w:sz w:val="32"/>
          <w:szCs w:val="32"/>
        </w:rPr>
        <w:t xml:space="preserve"> 根据县森林</w:t>
      </w:r>
      <w:r>
        <w:rPr>
          <w:rFonts w:ascii="仿宋" w:eastAsia="仿宋" w:hAnsi="仿宋" w:cs="仿宋" w:hint="eastAsia"/>
          <w:color w:val="auto"/>
          <w:kern w:val="0"/>
          <w:sz w:val="32"/>
          <w:szCs w:val="32"/>
          <w:lang w:eastAsia="zh-CN"/>
        </w:rPr>
        <w:t xml:space="preserve">草原防灭火</w:t>
      </w:r>
      <w:r>
        <w:rPr>
          <w:rFonts w:ascii="仿宋" w:eastAsia="仿宋" w:hAnsi="仿宋" w:cs="仿宋" w:hint="eastAsia"/>
          <w:color w:val="auto"/>
          <w:kern w:val="0"/>
          <w:sz w:val="32"/>
          <w:szCs w:val="32"/>
        </w:rPr>
        <w:t xml:space="preserve">指挥部的指令，</w:t>
      </w:r>
      <w:r>
        <w:rPr>
          <w:rFonts w:ascii="仿宋" w:eastAsia="仿宋" w:hAnsi="仿宋" w:cs="仿宋" w:hint="eastAsia"/>
          <w:color w:val="auto"/>
          <w:kern w:val="0"/>
          <w:sz w:val="32"/>
          <w:szCs w:val="32"/>
          <w:lang w:val="en-US" w:eastAsia="zh-CN"/>
        </w:rPr>
        <w:t xml:space="preserve">完成森林火灾的应急处置工作</w:t>
      </w:r>
      <w:r>
        <w:rPr>
          <w:rFonts w:ascii="仿宋" w:eastAsia="仿宋" w:hAnsi="仿宋" w:cs="仿宋" w:hint="eastAsia"/>
          <w:color w:val="auto"/>
          <w:kern w:val="0"/>
          <w:sz w:val="32"/>
          <w:szCs w:val="32"/>
          <w:lang w:eastAsia="zh-CN"/>
        </w:rPr>
        <w:t xml:space="preserve">；</w:t>
      </w:r>
      <w:r>
        <w:rPr>
          <w:rFonts w:ascii="仿宋" w:eastAsia="仿宋" w:hAnsi="仿宋" w:cs="仿宋" w:hint="eastAsia"/>
          <w:color w:val="auto"/>
          <w:kern w:val="0"/>
          <w:sz w:val="32"/>
          <w:szCs w:val="32"/>
          <w:lang w:val="en-US" w:eastAsia="zh-CN"/>
        </w:rPr>
        <w:t xml:space="preserve">完成县森林草原防火指挥部交办的其他防灾、减灾、救灾工作任务。</w:t>
      </w:r>
    </w:p>
    <w:p>
      <w:pPr>
        <w:keepNext w:val="0"/>
        <w:keepLines w:val="0"/>
        <w:pageBreakBefore w:val="0"/>
        <w:widowControl/>
        <w:numPr>
          <w:ilvl w:val="0"/>
          <w:numId w:val="166"/>
        </w:numPr>
        <w:shd w:val="clear" w:color="auto" w:fill="FFFFFF"/>
        <w:kinsoku/>
        <w:wordWrap/>
        <w:overflowPunct/>
        <w:topLinePunct w:val="0"/>
        <w:autoSpaceDE/>
        <w:autoSpaceDN/>
        <w:bidi w:val="0"/>
        <w:adjustRightInd/>
        <w:snapToGrid/>
        <w:spacing w:afterAutospacing="0" w:line="576" w:lineRule="exact"/>
        <w:ind w:left="0" w:firstLine="640" w:firstLineChars="200"/>
        <w:textAlignment w:val="auto"/>
        <w:outlineLvl w:val="9"/>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各乡镇人民政府（街道办事处）：</w:t>
      </w:r>
      <w:r>
        <w:rPr>
          <w:rFonts w:ascii="仿宋" w:eastAsia="仿宋" w:hAnsi="仿宋" w:cs="仿宋" w:hint="eastAsia"/>
          <w:color w:val="auto"/>
          <w:kern w:val="0"/>
          <w:sz w:val="32"/>
          <w:szCs w:val="32"/>
        </w:rPr>
        <w:t xml:space="preserve">负责本辖区</w:t>
      </w:r>
      <w:r>
        <w:rPr>
          <w:rFonts w:ascii="仿宋" w:eastAsia="仿宋" w:hAnsi="仿宋" w:cs="仿宋" w:hint="eastAsia"/>
          <w:color w:val="auto"/>
          <w:kern w:val="0"/>
          <w:sz w:val="32"/>
          <w:szCs w:val="32"/>
          <w:lang w:eastAsia="zh-CN"/>
        </w:rPr>
        <w:t xml:space="preserve">草原</w:t>
      </w:r>
      <w:r>
        <w:rPr>
          <w:rFonts w:ascii="仿宋" w:eastAsia="仿宋" w:hAnsi="仿宋" w:cs="仿宋" w:hint="eastAsia"/>
          <w:color w:val="auto"/>
          <w:kern w:val="0"/>
          <w:sz w:val="32"/>
          <w:szCs w:val="32"/>
        </w:rPr>
        <w:t xml:space="preserve">防火知识的宣传教育工作，如发生</w:t>
      </w:r>
      <w:r>
        <w:rPr>
          <w:rFonts w:ascii="仿宋" w:eastAsia="仿宋" w:hAnsi="仿宋" w:cs="仿宋" w:hint="eastAsia"/>
          <w:color w:val="auto"/>
          <w:kern w:val="0"/>
          <w:sz w:val="32"/>
          <w:szCs w:val="32"/>
          <w:lang w:eastAsia="zh-CN"/>
        </w:rPr>
        <w:t xml:space="preserve">森林草原火灾</w:t>
      </w:r>
      <w:r>
        <w:rPr>
          <w:rFonts w:ascii="仿宋" w:eastAsia="仿宋" w:hAnsi="仿宋" w:cs="仿宋" w:hint="eastAsia"/>
          <w:color w:val="auto"/>
          <w:kern w:val="0"/>
          <w:sz w:val="32"/>
          <w:szCs w:val="32"/>
        </w:rPr>
        <w:t xml:space="preserve">，积极组织和调运本地扑火人员、物资、联合相关部门进行火灾扑救先期处置，扑救初期火灾，保证居民人身和财产安全。</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3.2.6县森林火灾现场工作组职责</w:t>
      </w:r>
    </w:p>
    <w:p>
      <w:pPr>
        <w:keepNext w:val="0"/>
        <w:keepLines w:val="0"/>
        <w:pageBreakBefore w:val="0"/>
        <w:kinsoku/>
        <w:wordWrap/>
        <w:overflowPunct/>
        <w:topLinePunct w:val="0"/>
        <w:autoSpaceDE w:val="0"/>
        <w:autoSpaceDN/>
        <w:bidi w:val="0"/>
        <w:spacing w:line="576" w:lineRule="exact"/>
        <w:ind w:left="0" w:firstLine="800" w:firstLineChars="25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（1）组织成立火灾现场扑救指挥部，制定扑救方案，安排扑救任务和工作计划。</w:t>
      </w:r>
    </w:p>
    <w:p>
      <w:pPr>
        <w:keepNext w:val="0"/>
        <w:keepLines w:val="0"/>
        <w:pageBreakBefore w:val="0"/>
        <w:kinsoku/>
        <w:wordWrap/>
        <w:overflowPunct/>
        <w:topLinePunct w:val="0"/>
        <w:autoSpaceDE w:val="0"/>
        <w:autoSpaceDN/>
        <w:bidi w:val="0"/>
        <w:spacing w:line="576" w:lineRule="exact"/>
        <w:ind w:left="0" w:firstLine="800" w:firstLineChars="25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（2）赴火场工作组应全面掌握火灾现场的地形地貌、社会情况和火场动态，分析火场发展趋势；全面掌握扑火人员、装备、给养数量及行动情况，及时向县森林防火指挥部汇报火场动态有关情况。</w:t>
      </w:r>
    </w:p>
    <w:p>
      <w:pPr>
        <w:keepNext w:val="0"/>
        <w:keepLines w:val="0"/>
        <w:pageBreakBefore w:val="0"/>
        <w:kinsoku/>
        <w:wordWrap/>
        <w:overflowPunct/>
        <w:topLinePunct w:val="0"/>
        <w:autoSpaceDE w:val="0"/>
        <w:autoSpaceDN/>
        <w:bidi w:val="0"/>
        <w:spacing w:line="576" w:lineRule="exact"/>
        <w:ind w:left="0" w:firstLine="800" w:firstLineChars="25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（3）做好扑灭火场的全面清理和验收，清理余火，确保火灾彻底扑灭，防止死灰复燃。配合公安部门做好火灾案件查处、调查工作。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（4）负责扑火现场指挥部的文件资料整理归档和工作总结。</w:t>
      </w:r>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outlineLvl w:val="0"/>
        <w:rPr>
          <w:rFonts w:ascii="黑体" w:eastAsia="黑体" w:hAnsi="黑体" w:cs="黑体" w:hint="eastAsia"/>
          <w:color w:val="auto"/>
          <w:kern w:val="0"/>
          <w:sz w:val="32"/>
          <w:szCs w:val="32"/>
        </w:rPr>
      </w:pPr>
      <w:bookmarkStart w:id="35" w:name="_Toc15110_WPSOffice_Level1"/>
      <w:bookmarkStart w:id="36" w:name="_Toc21590"/>
      <w:r>
        <w:rPr>
          <w:rFonts w:ascii="黑体" w:eastAsia="黑体" w:hAnsi="黑体" w:cs="黑体" w:hint="eastAsia"/>
          <w:color w:val="auto"/>
          <w:kern w:val="0"/>
          <w:sz w:val="32"/>
          <w:szCs w:val="32"/>
        </w:rPr>
        <w:t xml:space="preserve">4 预警和信息报告</w:t>
      </w:r>
      <w:bookmarkEnd w:id="35"/>
      <w:bookmarkEnd w:id="36"/>
      <w:r>
        <w:rPr>
          <w:rFonts w:ascii="黑体" w:eastAsia="黑体" w:hAnsi="黑体" w:cs="黑体" w:hint="eastAsia"/>
          <w:color w:val="auto"/>
          <w:kern w:val="0"/>
          <w:sz w:val="32"/>
          <w:szCs w:val="32"/>
        </w:rPr>
        <w:t xml:space="preserve"> </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37" w:name="_Toc23737"/>
      <w:bookmarkStart w:id="38" w:name="_Toc32136_WPSOffice_Level2"/>
      <w:r>
        <w:rPr>
          <w:rFonts w:ascii="楷体" w:eastAsia="楷体" w:hAnsi="楷体" w:cs="楷体" w:hint="eastAsia"/>
          <w:b/>
          <w:color w:val="auto"/>
          <w:kern w:val="0"/>
          <w:sz w:val="32"/>
          <w:szCs w:val="32"/>
        </w:rPr>
        <w:t xml:space="preserve">4.1 预防、预测与预报 </w:t>
      </w:r>
      <w:bookmarkEnd w:id="37"/>
      <w:bookmarkEnd w:id="38"/>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4.1.1森林火灾的预防</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（1）森林防灭火指挥部要组织划分森林防灭火责任区，确定森林防灭火责任单位，建立健全森林防灭火责任制度，定期检查制度落实情况。</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（2）各乡镇及森林防灭火部门要开展经常性的森林防灭火宣传教育，提高全民的森林防灭火意识。</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各乡镇及森林防灭火部门要有计划地清除林区可燃物，开设防火阻隔带，消除各种火灾隐患，加强森林防灭火基础设施建设，建立专业、半专业应急扑火队伍，全面提高预防森林火灾的综合能力;在森林防灭火重点期内，要严格控制和管理野外火源，规范林区生产、生活用火行为;加强对高火险时段和危险区域检查监督。</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4.1.2火险预测预报</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依据县气象局中长期天气预报，县森林防火指挥部办公室</w:t>
      </w:r>
      <w:r>
        <w:rPr>
          <w:rFonts w:ascii="仿宋" w:eastAsia="仿宋" w:hAnsi="仿宋" w:cs="仿宋" w:hint="eastAsia"/>
          <w:color w:val="auto"/>
          <w:kern w:val="0"/>
          <w:sz w:val="32"/>
          <w:szCs w:val="32"/>
          <w:lang w:val="en-US" w:eastAsia="zh-CN"/>
        </w:rPr>
        <w:t xml:space="preserve">分析</w:t>
      </w:r>
      <w:r>
        <w:rPr>
          <w:rFonts w:ascii="仿宋" w:eastAsia="仿宋" w:hAnsi="仿宋" w:cs="仿宋" w:hint="eastAsia"/>
          <w:color w:val="auto"/>
          <w:kern w:val="0"/>
          <w:sz w:val="32"/>
          <w:szCs w:val="32"/>
        </w:rPr>
        <w:t xml:space="preserve">研判森林火险形势，及时向全县发布火险形势宏观预测报告；县气象局依据天气预报信息，发布全县24小时森林火险天气预报，在县电视台或其他气象预报媒体向全县发布。</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39" w:name="_Toc23407"/>
      <w:r>
        <w:rPr>
          <w:rFonts w:ascii="楷体" w:eastAsia="楷体" w:hAnsi="楷体" w:cs="楷体" w:hint="eastAsia"/>
          <w:b/>
          <w:color w:val="auto"/>
          <w:kern w:val="0"/>
          <w:sz w:val="32"/>
          <w:szCs w:val="32"/>
        </w:rPr>
        <w:t xml:space="preserve">4.2 火险预警及响应</w:t>
      </w:r>
      <w:bookmarkEnd w:id="39"/>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4.2.1预警级别</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根据森林火险等级、火灾行为特征和可能造成的危害程度，将森林火灾预警级别划分为四个等级，由低到高依次用蓝色、黄色、橙色和红色表示。</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险等级分别为一级、二级、三级、四级、五级，其中三级、四级、五级为高森林火险等级。一级为难以燃烧的天气，二级为不易燃烧的天气，三级为能够燃烧的天气，四级为容易燃烧的高火险天气，五级为极易燃烧的最高等级火险天气。</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蓝色预警：</w:t>
      </w:r>
      <w:r>
        <w:rPr>
          <w:rFonts w:ascii="仿宋" w:eastAsia="仿宋" w:hAnsi="仿宋" w:cs="仿宋" w:hint="eastAsia"/>
          <w:color w:val="auto"/>
          <w:kern w:val="0"/>
          <w:sz w:val="32"/>
          <w:szCs w:val="32"/>
        </w:rPr>
        <w:t xml:space="preserve">本行政区内出现二级森林火险天气，森林可燃物难以燃烧、难以蔓延、低度危险，应做好防火准备；</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黄色预警：</w:t>
      </w:r>
      <w:r>
        <w:rPr>
          <w:rFonts w:ascii="仿宋" w:eastAsia="仿宋" w:hAnsi="仿宋" w:cs="仿宋" w:hint="eastAsia"/>
          <w:color w:val="auto"/>
          <w:kern w:val="0"/>
          <w:sz w:val="32"/>
          <w:szCs w:val="32"/>
        </w:rPr>
        <w:t xml:space="preserve">本行政区内出现三级森林火险天气，森林可燃物较易点燃、较易蔓延、中度危险、进入防火状态；</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橙色预警：</w:t>
      </w:r>
      <w:r>
        <w:rPr>
          <w:rFonts w:ascii="仿宋" w:eastAsia="仿宋" w:hAnsi="仿宋" w:cs="仿宋" w:hint="eastAsia"/>
          <w:color w:val="auto"/>
          <w:kern w:val="0"/>
          <w:sz w:val="32"/>
          <w:szCs w:val="32"/>
        </w:rPr>
        <w:t xml:space="preserve">本行政区内出现四级森林火险，森林可燃物容易点燃、容易形成强烈火势快速蔓延，高度危险，进入防扑火紧急状态。</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红色预警：</w:t>
      </w:r>
      <w:r>
        <w:rPr>
          <w:rFonts w:ascii="仿宋" w:eastAsia="仿宋" w:hAnsi="仿宋" w:cs="仿宋" w:hint="eastAsia"/>
          <w:color w:val="auto"/>
          <w:kern w:val="0"/>
          <w:sz w:val="32"/>
          <w:szCs w:val="32"/>
        </w:rPr>
        <w:t xml:space="preserve">本行政区内出现五级森林火险，森林可燃物极度干燥易燃、林内湿度低、温度高、风力大，林火极易蔓延，极度危险，进入特别紧急防扑火状态。</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4.2.2 预警信息发布</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森林防灭火指挥部办公室会同县林业和草原局、县气象局，根据气象变化、森林可燃物的变化以及引发森林火灾的火源发生状态，预测森林火险预警等级，在森林防灭火期内，制作森林火险预警信息，并通过预警信息平台和广播、电视、报纸、互联网、手机信息（包括微信、微博）等渠道，及时向预警地区相关部门和社会公众发布黄色、橙色、红色预警信号。</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rPr>
          <w:rFonts w:ascii="仿宋" w:eastAsia="仿宋" w:hAnsi="仿宋" w:cs="仿宋" w:hint="eastAsia"/>
          <w:b/>
          <w:color w:val="auto"/>
          <w:kern w:val="0"/>
          <w:sz w:val="32"/>
          <w:szCs w:val="32"/>
        </w:rPr>
      </w:pPr>
      <w:r>
        <w:rPr>
          <w:rFonts w:ascii="仿宋" w:eastAsia="仿宋" w:hAnsi="仿宋" w:cs="仿宋" w:hint="eastAsia"/>
          <w:b/>
          <w:color w:val="auto"/>
          <w:kern w:val="0"/>
          <w:sz w:val="32"/>
          <w:szCs w:val="32"/>
        </w:rPr>
        <w:t xml:space="preserve">4.2.3 预警响应行动</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（1）森林火险蓝色预警</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森林火险等级为一、二级，低度危险，林内可燃物难以或不易燃烧，难以蔓延（通常不发布预警信号）。应在预警地区要加强森林防火宣传教育，落实野外用火审批制度，防止发生森林火灾。</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lang w:eastAsia="zh-CN"/>
        </w:rPr>
        <w:t xml:space="preserve">（</w:t>
      </w:r>
      <w:r>
        <w:rPr>
          <w:rFonts w:ascii="仿宋" w:eastAsia="仿宋" w:hAnsi="仿宋" w:cs="仿宋" w:hint="eastAsia"/>
          <w:b/>
          <w:bCs/>
          <w:color w:val="auto"/>
          <w:kern w:val="0"/>
          <w:sz w:val="32"/>
          <w:szCs w:val="32"/>
          <w:lang w:val="en-US" w:eastAsia="zh-CN"/>
        </w:rPr>
        <w:t xml:space="preserve">2</w:t>
      </w:r>
      <w:r>
        <w:rPr>
          <w:rFonts w:ascii="仿宋" w:eastAsia="仿宋" w:hAnsi="仿宋" w:cs="仿宋" w:hint="eastAsia"/>
          <w:b/>
          <w:bCs/>
          <w:color w:val="auto"/>
          <w:kern w:val="0"/>
          <w:sz w:val="32"/>
          <w:szCs w:val="32"/>
          <w:lang w:eastAsia="zh-CN"/>
        </w:rPr>
        <w:t xml:space="preserve">）</w:t>
      </w:r>
      <w:r>
        <w:rPr>
          <w:rFonts w:ascii="仿宋" w:eastAsia="仿宋" w:hAnsi="仿宋" w:cs="仿宋" w:hint="eastAsia"/>
          <w:b/>
          <w:bCs/>
          <w:color w:val="auto"/>
          <w:kern w:val="0"/>
          <w:sz w:val="32"/>
          <w:szCs w:val="32"/>
        </w:rPr>
        <w:t xml:space="preserve">森林火险黄色预警</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黄色预警发布时，</w:t>
      </w:r>
      <w:r>
        <w:rPr>
          <w:rFonts w:ascii="仿宋" w:eastAsia="仿宋" w:hAnsi="仿宋" w:cs="仿宋" w:hint="eastAsia"/>
          <w:color w:val="auto"/>
          <w:sz w:val="32"/>
          <w:szCs w:val="32"/>
        </w:rPr>
        <w:t xml:space="preserve">森林火险等级为三级，中度危险，林内可燃物较易燃烧，森林火灾较易发生，火势蔓延速度快</w:t>
      </w:r>
      <w:r>
        <w:rPr>
          <w:rFonts w:ascii="仿宋" w:eastAsia="仿宋" w:hAnsi="仿宋" w:cs="仿宋" w:hint="eastAsia"/>
          <w:color w:val="auto"/>
          <w:kern w:val="0"/>
          <w:sz w:val="32"/>
          <w:szCs w:val="32"/>
        </w:rPr>
        <w:t xml:space="preserve">。需要采取以下预警响应行动：</w:t>
      </w:r>
    </w:p>
    <w:p>
      <w:pPr>
        <w:keepNext w:val="0"/>
        <w:keepLines w:val="0"/>
        <w:pageBreakBefore w:val="0"/>
        <w:numPr>
          <w:ilvl w:val="0"/>
          <w:numId w:val="167"/>
        </w:numPr>
        <w:kinsoku/>
        <w:wordWrap/>
        <w:overflowPunct/>
        <w:topLinePunct w:val="0"/>
        <w:autoSpaceDN/>
        <w:bidi w:val="0"/>
        <w:spacing w:line="576" w:lineRule="exact"/>
        <w:ind w:left="0" w:firstLine="640"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预警地区要加强森林防火宣传教育；</w:t>
      </w:r>
    </w:p>
    <w:p>
      <w:pPr>
        <w:keepNext w:val="0"/>
        <w:keepLines w:val="0"/>
        <w:pageBreakBefore w:val="0"/>
        <w:numPr>
          <w:ilvl w:val="0"/>
          <w:numId w:val="167"/>
        </w:numPr>
        <w:kinsoku/>
        <w:wordWrap/>
        <w:overflowPunct/>
        <w:topLinePunct w:val="0"/>
        <w:autoSpaceDN/>
        <w:bidi w:val="0"/>
        <w:spacing w:line="576" w:lineRule="exact"/>
        <w:ind w:left="0" w:firstLine="640"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野外用火，如果有特殊情况需要进行野外生产性用火的，要按照有关规定严格审批，经批准后，在落实防火措施和确保安全的情况下方可实施，而且必须做到当日熄灭明火并有人看守；</w:t>
      </w:r>
    </w:p>
    <w:p>
      <w:pPr>
        <w:keepNext w:val="0"/>
        <w:keepLines w:val="0"/>
        <w:pageBreakBefore w:val="0"/>
        <w:numPr>
          <w:ilvl w:val="0"/>
          <w:numId w:val="167"/>
        </w:numPr>
        <w:kinsoku/>
        <w:wordWrap/>
        <w:overflowPunct/>
        <w:topLinePunct w:val="0"/>
        <w:autoSpaceDN/>
        <w:bidi w:val="0"/>
        <w:spacing w:line="576" w:lineRule="exact"/>
        <w:ind w:left="0" w:firstLine="640"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森林防火部门要在林场、村庄、检查站、瞭望哨、管护站点和交通要道等明显位置，设置黄色预警信号旗，示意能够发生火情，要注意防火；</w:t>
      </w:r>
    </w:p>
    <w:p>
      <w:pPr>
        <w:keepNext w:val="0"/>
        <w:keepLines w:val="0"/>
        <w:pageBreakBefore w:val="0"/>
        <w:numPr>
          <w:ilvl w:val="0"/>
          <w:numId w:val="167"/>
        </w:numPr>
        <w:kinsoku/>
        <w:wordWrap/>
        <w:overflowPunct/>
        <w:topLinePunct w:val="0"/>
        <w:autoSpaceDN/>
        <w:bidi w:val="0"/>
        <w:spacing w:line="576" w:lineRule="exact"/>
        <w:ind w:left="0" w:firstLine="640"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乡镇包片领导要到责任区蹲点督查，林场主要领导要坚守岗位，各检查站点要严格检查进入林区的人员和车辆；</w:t>
      </w:r>
    </w:p>
    <w:p>
      <w:pPr>
        <w:keepNext w:val="0"/>
        <w:keepLines w:val="0"/>
        <w:pageBreakBefore w:val="0"/>
        <w:numPr>
          <w:ilvl w:val="0"/>
          <w:numId w:val="167"/>
        </w:numPr>
        <w:kinsoku/>
        <w:wordWrap/>
        <w:overflowPunct/>
        <w:topLinePunct w:val="0"/>
        <w:autoSpaceDN/>
        <w:bidi w:val="0"/>
        <w:spacing w:line="576" w:lineRule="exact"/>
        <w:ind w:left="0" w:firstLine="640"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瞭望员、护林员要认真瞭望和巡逻；</w:t>
      </w:r>
    </w:p>
    <w:p>
      <w:pPr>
        <w:keepNext w:val="0"/>
        <w:keepLines w:val="0"/>
        <w:pageBreakBefore w:val="0"/>
        <w:numPr>
          <w:ilvl w:val="0"/>
          <w:numId w:val="167"/>
        </w:numPr>
        <w:kinsoku/>
        <w:wordWrap/>
        <w:overflowPunct/>
        <w:topLinePunct w:val="0"/>
        <w:autoSpaceDN/>
        <w:bidi w:val="0"/>
        <w:spacing w:line="576" w:lineRule="exact"/>
        <w:ind w:left="0" w:firstLine="640" w:leftChars="0" w:firstLineChars="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县森林消防救援专业队要做好待命准备，确保接到命令后在30分钟内集合出发。</w:t>
      </w:r>
    </w:p>
    <w:p>
      <w:pPr>
        <w:keepNext w:val="0"/>
        <w:keepLines w:val="0"/>
        <w:pageBreakBefore w:val="0"/>
        <w:kinsoku/>
        <w:wordWrap/>
        <w:overflowPunct/>
        <w:topLinePunct w:val="0"/>
        <w:autoSpaceDN/>
        <w:bidi w:val="0"/>
        <w:spacing w:line="576" w:lineRule="exact"/>
        <w:ind w:left="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   </w:t>
      </w:r>
      <w:r>
        <w:rPr>
          <w:rFonts w:ascii="仿宋" w:eastAsia="仿宋" w:hAnsi="仿宋" w:cs="仿宋" w:hint="eastAsia"/>
          <w:b/>
          <w:bCs/>
          <w:color w:val="auto"/>
          <w:kern w:val="0"/>
          <w:sz w:val="32"/>
          <w:szCs w:val="32"/>
        </w:rPr>
        <w:t xml:space="preserve">（3）森林火险橙色预警</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橙色预警发布时，</w:t>
      </w:r>
      <w:r>
        <w:rPr>
          <w:rFonts w:ascii="仿宋" w:eastAsia="仿宋" w:hAnsi="仿宋" w:cs="仿宋" w:hint="eastAsia"/>
          <w:color w:val="auto"/>
          <w:sz w:val="32"/>
          <w:szCs w:val="32"/>
        </w:rPr>
        <w:t xml:space="preserve">森林火险等级为四级，高度危险，林内可燃物容易燃烧，森林火灾容易发生，火势蔓延速度快。</w:t>
      </w:r>
      <w:r>
        <w:rPr>
          <w:rFonts w:ascii="仿宋" w:eastAsia="仿宋" w:hAnsi="仿宋" w:cs="仿宋" w:hint="eastAsia"/>
          <w:color w:val="auto"/>
          <w:kern w:val="0"/>
          <w:sz w:val="32"/>
          <w:szCs w:val="32"/>
        </w:rPr>
        <w:t xml:space="preserve">需要采取以下预警响应行动：</w:t>
      </w:r>
    </w:p>
    <w:p>
      <w:pPr>
        <w:keepNext w:val="0"/>
        <w:keepLines w:val="0"/>
        <w:pageBreakBefore w:val="0"/>
        <w:numPr>
          <w:ilvl w:val="0"/>
          <w:numId w:val="164"/>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预警地区要加强森林防火宣传教育；</w:t>
      </w:r>
    </w:p>
    <w:p>
      <w:pPr>
        <w:keepNext w:val="0"/>
        <w:keepLines w:val="0"/>
        <w:pageBreakBefore w:val="0"/>
        <w:numPr>
          <w:ilvl w:val="0"/>
          <w:numId w:val="164"/>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森林防火部门要在</w:t>
      </w:r>
      <w:r>
        <w:rPr>
          <w:rFonts w:ascii="仿宋" w:eastAsia="仿宋" w:hAnsi="仿宋" w:cs="仿宋" w:hint="eastAsia"/>
          <w:color w:val="auto"/>
          <w:kern w:val="0"/>
          <w:sz w:val="32"/>
          <w:szCs w:val="32"/>
          <w:lang w:val="en-US" w:eastAsia="zh-CN"/>
        </w:rPr>
        <w:t xml:space="preserve">林区</w:t>
      </w:r>
      <w:r>
        <w:rPr>
          <w:rFonts w:ascii="仿宋" w:eastAsia="仿宋" w:hAnsi="仿宋" w:cs="仿宋" w:hint="eastAsia"/>
          <w:color w:val="auto"/>
          <w:kern w:val="0"/>
          <w:sz w:val="32"/>
          <w:szCs w:val="32"/>
        </w:rPr>
        <w:t xml:space="preserve">、村庄、检查站、瞭望哨、管护站点和交通要道等明显位置，设置橙色预警信号旗，示意容易发生火情；</w:t>
      </w:r>
    </w:p>
    <w:p>
      <w:pPr>
        <w:keepNext w:val="0"/>
        <w:keepLines w:val="0"/>
        <w:pageBreakBefore w:val="0"/>
        <w:numPr>
          <w:ilvl w:val="0"/>
          <w:numId w:val="164"/>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应立即划定封山区域，宣布该地区为禁火区域，在封山禁火区域内，禁止野外用火和居民生活用火，禁止使用可能引起火灾的机械，禁止携带火种入山；</w:t>
      </w:r>
    </w:p>
    <w:p>
      <w:pPr>
        <w:keepNext w:val="0"/>
        <w:keepLines w:val="0"/>
        <w:pageBreakBefore w:val="0"/>
        <w:numPr>
          <w:ilvl w:val="0"/>
          <w:numId w:val="164"/>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组织乡、村干部开展“高密度、网格化、全天候、责任制、表格式”巡查瞭望；</w:t>
      </w:r>
    </w:p>
    <w:p>
      <w:pPr>
        <w:keepNext w:val="0"/>
        <w:keepLines w:val="0"/>
        <w:pageBreakBefore w:val="0"/>
        <w:numPr>
          <w:ilvl w:val="0"/>
          <w:numId w:val="164"/>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橙色预警地区森林防火指挥部适时派出检查组，对森林防火工作进行督导检查；</w:t>
      </w:r>
    </w:p>
    <w:p>
      <w:pPr>
        <w:keepNext w:val="0"/>
        <w:keepLines w:val="0"/>
        <w:pageBreakBefore w:val="0"/>
        <w:numPr>
          <w:ilvl w:val="0"/>
          <w:numId w:val="164"/>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护林员要加大巡视密度，县森林消防救援专业队和乡镇半专业队要进入备战状态，确保接到命令后在15分钟内集合出发。</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（4）森林火险红色预警</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红色预警发布时，森林火险等级为五级，极度危险，林内可燃物极易燃烧，森林火险极易发生，火势蔓延速度极快。需要采取以下预警响应行动：</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预警地区要加强值班调度，密切注意火情动态；</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县人民政府及时发布禁火令或禁火通告，严禁</w:t>
      </w:r>
      <w:r>
        <w:rPr>
          <w:rFonts w:ascii="仿宋" w:eastAsia="仿宋" w:hAnsi="仿宋" w:cs="仿宋" w:hint="eastAsia"/>
          <w:color w:val="auto"/>
          <w:kern w:val="0"/>
          <w:sz w:val="32"/>
          <w:szCs w:val="32"/>
          <w:lang w:eastAsia="zh-CN"/>
        </w:rPr>
        <w:t xml:space="preserve">林区</w:t>
      </w:r>
      <w:r>
        <w:rPr>
          <w:rFonts w:ascii="仿宋" w:eastAsia="仿宋" w:hAnsi="仿宋" w:cs="仿宋" w:hint="eastAsia"/>
          <w:color w:val="auto"/>
          <w:kern w:val="0"/>
          <w:sz w:val="32"/>
          <w:szCs w:val="32"/>
        </w:rPr>
        <w:t xml:space="preserve">一切野外用火；</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森林防火部门要在</w:t>
      </w:r>
      <w:r>
        <w:rPr>
          <w:rFonts w:ascii="仿宋" w:eastAsia="仿宋" w:hAnsi="仿宋" w:cs="仿宋" w:hint="eastAsia"/>
          <w:color w:val="auto"/>
          <w:kern w:val="0"/>
          <w:sz w:val="32"/>
          <w:szCs w:val="32"/>
          <w:lang w:val="en-US" w:eastAsia="zh-CN"/>
        </w:rPr>
        <w:t xml:space="preserve">林区</w:t>
      </w:r>
      <w:r>
        <w:rPr>
          <w:rFonts w:ascii="仿宋" w:eastAsia="仿宋" w:hAnsi="仿宋" w:cs="仿宋" w:hint="eastAsia"/>
          <w:color w:val="auto"/>
          <w:kern w:val="0"/>
          <w:sz w:val="32"/>
          <w:szCs w:val="32"/>
        </w:rPr>
        <w:t xml:space="preserve">、村庄、检查站、瞭望哨、管护站（点）和交通要道等明显位置设置红色预警信号旗，示意极易发生火情和有着大火的危险性；</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组织机关干部、村干部和护林员、森林消防专业队、森林公安派出所进一步加大巡查巡护密度，延长巡护瞭望时间；</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在进入林区的主要沟口路口设卡布点，严禁携带火种进山；</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对可能引起森林火灾的居民生活用火严格管理，对重要地区或重点林区严防死守；</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适时派出检查组，对红色预警地区的森林防火工作进行蹲点督导检查；</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各级森林防火指挥部要有一名主要领导在县森林防火指挥部办公室亲自上岗值班；</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各基层单位要增加检查岗卡和巡逻人员；</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瞭望员要坚持24小时上塔值班瞭望，护林员没有命令不得离开执勤地段；</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县森林消防救援专业队要将灭火机具和给养装备事先装车，人员整装集合待命，达到接到命令后在10分钟内登车出发的临战状态；</w:t>
      </w:r>
    </w:p>
    <w:p>
      <w:pPr>
        <w:keepNext w:val="0"/>
        <w:keepLines w:val="0"/>
        <w:pageBreakBefore w:val="0"/>
        <w:numPr>
          <w:ilvl w:val="0"/>
          <w:numId w:val="165"/>
        </w:numPr>
        <w:kinsoku/>
        <w:wordWrap/>
        <w:overflowPunct/>
        <w:topLinePunct w:val="0"/>
        <w:autoSpaceDN/>
        <w:bidi w:val="0"/>
        <w:spacing w:line="576" w:lineRule="exact"/>
        <w:ind w:left="0" w:firstLine="640" w:leftChars="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各级防火指挥部适时派出检查组，对红色预警区域的森林防火工作督查检查，密切关注火情动态，做好赴火场工作组的有关准备。</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（5）“</w:t>
      </w:r>
      <w:r>
        <w:rPr>
          <w:rFonts w:ascii="仿宋" w:eastAsia="仿宋" w:hAnsi="仿宋" w:cs="仿宋" w:hint="eastAsia"/>
          <w:b/>
          <w:bCs/>
          <w:color w:val="auto"/>
          <w:kern w:val="0"/>
          <w:sz w:val="32"/>
          <w:szCs w:val="32"/>
          <w:lang w:eastAsia="zh-CN"/>
        </w:rPr>
        <w:t xml:space="preserve">雷电</w:t>
      </w:r>
      <w:r>
        <w:rPr>
          <w:rFonts w:ascii="仿宋" w:eastAsia="仿宋" w:hAnsi="仿宋" w:cs="仿宋" w:hint="eastAsia"/>
          <w:b/>
          <w:bCs/>
          <w:color w:val="auto"/>
          <w:kern w:val="0"/>
          <w:sz w:val="32"/>
          <w:szCs w:val="32"/>
        </w:rPr>
        <w:t xml:space="preserve">”天气预警</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遇有“</w:t>
      </w:r>
      <w:r>
        <w:rPr>
          <w:rFonts w:ascii="仿宋" w:eastAsia="仿宋" w:hAnsi="仿宋" w:cs="仿宋" w:hint="eastAsia"/>
          <w:color w:val="auto"/>
          <w:kern w:val="0"/>
          <w:sz w:val="32"/>
          <w:szCs w:val="32"/>
          <w:lang w:eastAsia="zh-CN"/>
        </w:rPr>
        <w:t xml:space="preserve">雷电</w:t>
      </w:r>
      <w:r>
        <w:rPr>
          <w:rFonts w:ascii="仿宋" w:eastAsia="仿宋" w:hAnsi="仿宋" w:cs="仿宋" w:hint="eastAsia"/>
          <w:color w:val="auto"/>
          <w:kern w:val="0"/>
          <w:sz w:val="32"/>
          <w:szCs w:val="32"/>
        </w:rPr>
        <w:t xml:space="preserve">”天气，各级气象部门要及时发布“</w:t>
      </w:r>
      <w:r>
        <w:rPr>
          <w:rFonts w:ascii="仿宋" w:eastAsia="仿宋" w:hAnsi="仿宋" w:cs="仿宋" w:hint="eastAsia"/>
          <w:color w:val="auto"/>
          <w:kern w:val="0"/>
          <w:sz w:val="32"/>
          <w:szCs w:val="32"/>
          <w:lang w:eastAsia="zh-CN"/>
        </w:rPr>
        <w:t xml:space="preserve">雷电</w:t>
      </w:r>
      <w:r>
        <w:rPr>
          <w:rFonts w:ascii="仿宋" w:eastAsia="仿宋" w:hAnsi="仿宋" w:cs="仿宋" w:hint="eastAsia"/>
          <w:color w:val="auto"/>
          <w:kern w:val="0"/>
          <w:sz w:val="32"/>
          <w:szCs w:val="32"/>
        </w:rPr>
        <w:t xml:space="preserve">”预警信息。预警地区要密切监测“</w:t>
      </w:r>
      <w:r>
        <w:rPr>
          <w:rFonts w:ascii="仿宋" w:eastAsia="仿宋" w:hAnsi="仿宋" w:cs="仿宋" w:hint="eastAsia"/>
          <w:color w:val="auto"/>
          <w:kern w:val="0"/>
          <w:sz w:val="32"/>
          <w:szCs w:val="32"/>
          <w:lang w:eastAsia="zh-CN"/>
        </w:rPr>
        <w:t xml:space="preserve">雷电</w:t>
      </w:r>
      <w:r>
        <w:rPr>
          <w:rFonts w:ascii="仿宋" w:eastAsia="仿宋" w:hAnsi="仿宋" w:cs="仿宋" w:hint="eastAsia"/>
          <w:color w:val="auto"/>
          <w:kern w:val="0"/>
          <w:sz w:val="32"/>
          <w:szCs w:val="32"/>
        </w:rPr>
        <w:t xml:space="preserve">”发生动态和发生区域的热点信息，县森林消防救援专业队靠前布防，并做好扑救雷击火的各项应急准备。</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color w:val="auto"/>
          <w:kern w:val="0"/>
          <w:sz w:val="32"/>
          <w:szCs w:val="32"/>
        </w:rPr>
        <w:t xml:space="preserve">4.3预警解除</w:t>
      </w:r>
      <w:r>
        <w:rPr>
          <w:rFonts w:ascii="仿宋" w:eastAsia="仿宋" w:hAnsi="仿宋" w:cs="仿宋" w:hint="eastAsia"/>
          <w:color w:val="auto"/>
          <w:kern w:val="0"/>
          <w:sz w:val="32"/>
          <w:szCs w:val="32"/>
        </w:rPr>
        <w:t xml:space="preserve">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当预警范围内日降水量达到5mm以上时，降低预警级别，日降水量达10mm以上或连续两日降水量均在5mm以上时，解除预警，各项响应工作恢复常态。</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color w:val="auto"/>
          <w:kern w:val="0"/>
          <w:sz w:val="32"/>
          <w:szCs w:val="32"/>
        </w:rPr>
        <w:t xml:space="preserve">4.4火情监测 </w:t>
      </w:r>
      <w:r>
        <w:rPr>
          <w:rFonts w:ascii="仿宋" w:eastAsia="仿宋" w:hAnsi="仿宋" w:cs="仿宋" w:hint="eastAsia"/>
          <w:color w:val="auto"/>
          <w:kern w:val="0"/>
          <w:sz w:val="32"/>
          <w:szCs w:val="32"/>
        </w:rPr>
        <w:t xml:space="preserve">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县林业和草原主管部门要充分利用视频监控、高山瞭望、地面巡护等手段，开展全天候、多方位、立体式监测，及时掌握火情动态、火场发展态势及周围情况。</w:t>
      </w:r>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outlineLvl w:val="0"/>
        <w:rPr>
          <w:rFonts w:ascii="黑体" w:eastAsia="黑体" w:hAnsi="黑体" w:cs="黑体" w:hint="eastAsia"/>
          <w:color w:val="auto"/>
          <w:kern w:val="0"/>
          <w:sz w:val="32"/>
          <w:szCs w:val="32"/>
        </w:rPr>
      </w:pPr>
      <w:bookmarkStart w:id="40" w:name="_Toc729"/>
      <w:r>
        <w:rPr>
          <w:rFonts w:ascii="黑体" w:eastAsia="黑体" w:hAnsi="黑体" w:cs="黑体" w:hint="eastAsia"/>
          <w:color w:val="auto"/>
          <w:kern w:val="0"/>
          <w:sz w:val="32"/>
          <w:szCs w:val="32"/>
        </w:rPr>
        <w:t xml:space="preserve">5 应急响应</w:t>
      </w:r>
      <w:bookmarkEnd w:id="40"/>
    </w:p>
    <w:p>
      <w:pPr>
        <w:keepNext w:val="0"/>
        <w:keepLines w:val="0"/>
        <w:pageBreakBefore w:val="0"/>
        <w:widowControl/>
        <w:shd w:val="clear" w:color="auto" w:fill="FFFFFF"/>
        <w:kinsoku/>
        <w:wordWrap/>
        <w:overflowPunct/>
        <w:topLinePunct w:val="0"/>
        <w:autoSpaceDN/>
        <w:bidi w:val="0"/>
        <w:spacing w:line="576" w:lineRule="exact"/>
        <w:ind w:left="0" w:firstLine="641"/>
        <w:jc w:val="center"/>
        <w:textAlignment w:val="auto"/>
        <w:rPr>
          <w:rFonts w:ascii="仿宋" w:eastAsia="仿宋" w:hAnsi="仿宋" w:cs="仿宋" w:hint="eastAsia"/>
          <w:color w:val="auto"/>
          <w:kern w:val="0"/>
          <w:sz w:val="32"/>
          <w:szCs w:val="32"/>
        </w:rPr>
      </w:pP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41" w:name="_Toc8294"/>
      <w:bookmarkStart w:id="42" w:name="_Toc431311432"/>
      <w:bookmarkStart w:id="43" w:name="_Toc438147692"/>
      <w:r>
        <w:rPr>
          <w:rFonts w:ascii="楷体" w:eastAsia="楷体" w:hAnsi="楷体" w:cs="楷体" w:hint="eastAsia"/>
          <w:b/>
          <w:color w:val="auto"/>
          <w:kern w:val="0"/>
          <w:sz w:val="32"/>
          <w:szCs w:val="32"/>
        </w:rPr>
        <w:t xml:space="preserve">5.1 信息报告</w:t>
      </w:r>
      <w:bookmarkEnd w:id="41"/>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森林火情报告实行有火必报制度。全县境内的人工瞭望塔、防火巡查巡护人员以及其他公民一旦发现森林火情，应立即拨打119、110、</w:t>
      </w:r>
      <w:r>
        <w:rPr>
          <w:rFonts w:ascii="仿宋" w:eastAsia="仿宋" w:hAnsi="仿宋" w:cs="仿宋" w:hint="eastAsia"/>
          <w:color w:val="auto"/>
          <w:kern w:val="0"/>
          <w:sz w:val="32"/>
          <w:szCs w:val="32"/>
          <w:lang w:val="en-US" w:eastAsia="zh-CN"/>
        </w:rPr>
        <w:t xml:space="preserve">0971-2230458</w:t>
      </w:r>
      <w:r>
        <w:rPr>
          <w:rFonts w:ascii="仿宋" w:eastAsia="仿宋" w:hAnsi="仿宋" w:cs="仿宋" w:hint="eastAsia"/>
          <w:color w:val="auto"/>
          <w:kern w:val="0"/>
          <w:sz w:val="32"/>
          <w:szCs w:val="32"/>
        </w:rPr>
        <w:t xml:space="preserve">等报警电话及其他途径报告和反映森林火灾信息。</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森林防火指挥部办公室接到火情报告后，应立即组织人员进行核查。确认发生森林火灾后，应立即按照森林火灾报告制度逐级归口上报，火灾威胁到重要保护目标时可越级上报，不得迟报、谎报、瞒报。对市森林防火指挥部办公室通知卫星监测热点信息，县森林防火指挥部办公室应立即通知所属乡镇组织核查，乡镇要在30分钟内向县森林防火指挥部反馈核查结果，县森林防火指挥部办公室在1小时内向市森林防火指挥部办公室报告核查情况。</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火灾扑救期间，县森林防火指挥部办公室每天6时30分、8时30分、10时30分、13时30分、18时30分向市森林防火指挥部办公室报告火情动态和扑救工作进展情况。当天晚上未扑灭的森林火情，要在21时30分前向市森林防火指挥部办公室报告次日扑火方案。相关乡镇区也要实时上报火情报告，遇有重大情况要随时报告。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县森林防火指挥部办公室接到火情报告，并出现下列情况之一的，应立即报告县委、县人民政府和市森林防火指挥部办公室：</w:t>
      </w:r>
    </w:p>
    <w:p>
      <w:pPr>
        <w:keepNext w:val="0"/>
        <w:keepLines w:val="0"/>
        <w:pageBreakBefore w:val="0"/>
        <w:numPr>
          <w:ilvl w:val="0"/>
          <w:numId w:val="162"/>
        </w:numPr>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县与县（市、区）行政交界区发生的森林火灾；</w:t>
      </w:r>
    </w:p>
    <w:p>
      <w:pPr>
        <w:keepNext w:val="0"/>
        <w:keepLines w:val="0"/>
        <w:pageBreakBefore w:val="0"/>
        <w:numPr>
          <w:ilvl w:val="0"/>
          <w:numId w:val="162"/>
        </w:numPr>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造成人员伤亡事故的森林火灾；</w:t>
      </w:r>
    </w:p>
    <w:p>
      <w:pPr>
        <w:keepNext w:val="0"/>
        <w:keepLines w:val="0"/>
        <w:pageBreakBefore w:val="0"/>
        <w:numPr>
          <w:ilvl w:val="0"/>
          <w:numId w:val="162"/>
        </w:numPr>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当晚未扑灭明火的森林火灾；</w:t>
      </w:r>
    </w:p>
    <w:p>
      <w:pPr>
        <w:keepNext w:val="0"/>
        <w:keepLines w:val="0"/>
        <w:pageBreakBefore w:val="0"/>
        <w:numPr>
          <w:ilvl w:val="0"/>
          <w:numId w:val="162"/>
        </w:numPr>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威胁居民区和重要设施安全的森林火灾；</w:t>
      </w:r>
    </w:p>
    <w:p>
      <w:pPr>
        <w:keepNext w:val="0"/>
        <w:keepLines w:val="0"/>
        <w:pageBreakBefore w:val="0"/>
        <w:numPr>
          <w:ilvl w:val="0"/>
          <w:numId w:val="162"/>
        </w:numPr>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国家级、省级自然保护区和森林公园以及风景名胜区发生的森林火灾；</w:t>
      </w:r>
    </w:p>
    <w:p>
      <w:pPr>
        <w:keepNext w:val="0"/>
        <w:keepLines w:val="0"/>
        <w:pageBreakBefore w:val="0"/>
        <w:numPr>
          <w:ilvl w:val="0"/>
          <w:numId w:val="162"/>
        </w:numPr>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需要市级支援扑救的森林火灾。</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44" w:name="_Toc20756"/>
      <w:r>
        <w:rPr>
          <w:rFonts w:ascii="楷体" w:eastAsia="楷体" w:hAnsi="楷体" w:cs="楷体" w:hint="eastAsia"/>
          <w:b/>
          <w:color w:val="auto"/>
          <w:kern w:val="0"/>
          <w:sz w:val="32"/>
          <w:szCs w:val="32"/>
        </w:rPr>
        <w:t xml:space="preserve">5.2 分级响应</w:t>
      </w:r>
      <w:bookmarkEnd w:id="42"/>
      <w:bookmarkEnd w:id="43"/>
      <w:bookmarkEnd w:id="44"/>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5.2.1 分级响应标准</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根据森林火灾发展态势，按照事权分离和分级响应的原则，各级森林防火指挥部要根据火灾发生的等级成立相应的指挥机构，并及时组织扑火力量第一时间先期处置，做到打早、打小、打了。按照国家有关规定，根据森林火灾的严重程度、发展态势和当地扑救情况，森林火灾应急响应分为Ⅳ级(一般)、Ⅲ级(较大)、Ⅱ级(重大)和Ⅰ级(特别重大)四个级别，</w:t>
      </w:r>
      <w:bookmarkStart w:id="45" w:name="_Toc438147693"/>
      <w:bookmarkStart w:id="46" w:name="_Toc431311433"/>
      <w:r>
        <w:rPr>
          <w:rFonts w:ascii="仿宋" w:eastAsia="仿宋" w:hAnsi="仿宋" w:cs="仿宋" w:hint="eastAsia"/>
          <w:color w:val="auto"/>
          <w:kern w:val="0"/>
          <w:sz w:val="32"/>
          <w:szCs w:val="32"/>
        </w:rPr>
        <w:t xml:space="preserve">Ⅰ级为最高。</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（一）Ⅳ级响应（一般森林火灾）</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森林火灾发生后，各乡镇、部门首先启动四级响应，按行政区域管辖范围，由火灾发生地的乡镇森林防灭火机构，根据本乡镇森林火灾扑救预案组织实施。</w:t>
      </w:r>
      <w:bookmarkEnd w:id="45"/>
      <w:bookmarkEnd w:id="46"/>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bookmarkStart w:id="47" w:name="_Toc438147694"/>
      <w:bookmarkStart w:id="48" w:name="_Toc431311434"/>
      <w:r>
        <w:rPr>
          <w:rFonts w:ascii="仿宋" w:eastAsia="仿宋" w:hAnsi="仿宋" w:cs="仿宋" w:hint="eastAsia"/>
          <w:b w:val="0"/>
          <w:bCs w:val="0"/>
          <w:color w:val="auto"/>
          <w:kern w:val="0"/>
          <w:sz w:val="32"/>
          <w:szCs w:val="32"/>
        </w:rPr>
        <w:t xml:space="preserve">（二）Ⅲ级响应（较大森林火灾）</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四级响应实施后2小时内森林火灾火势仍未得到有效控制;乡镇森林防灭火机构或森林防灭火组织请求支援;发生在县交界地区需要协调扑救的火灾;县森林防灭火应急指挥办公室负责人立即向县森林防灭火指挥部总指挥报告，经总指挥批准后，启动三级响应程序。</w:t>
      </w:r>
      <w:bookmarkEnd w:id="47"/>
      <w:bookmarkEnd w:id="48"/>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bookmarkStart w:id="49" w:name="_Toc438147695"/>
      <w:bookmarkStart w:id="50" w:name="_Toc431311435"/>
      <w:r>
        <w:rPr>
          <w:rFonts w:ascii="仿宋" w:eastAsia="仿宋" w:hAnsi="仿宋" w:cs="仿宋" w:hint="eastAsia"/>
          <w:b w:val="0"/>
          <w:bCs w:val="0"/>
          <w:color w:val="auto"/>
          <w:kern w:val="0"/>
          <w:sz w:val="32"/>
          <w:szCs w:val="32"/>
        </w:rPr>
        <w:t xml:space="preserve">（三）Ⅱ级响应（重大森林火灾）</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1）森林火灾发生后，超过6小时火势仍未控制;气象条件恶劣，火险等级高，扑救特别困难的火灾，经总指挥批准后，启动二级响应程序。由县森林防灭火应急指挥部组织扑火工作，协调有关成员单位参与，梯级调动全县专业森林消防队进行扑救，协调驻湟中部队、消防救援大队参加扑火。同时，向市森林防灭火应急指挥部办公室报告，请求紧急支援。</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（2）超出县人民政府应急处置能力的森林火灾。</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（3）跨县级行政区、跨领域（行业和部门）的森林火灾。</w:t>
      </w:r>
      <w:bookmarkEnd w:id="49"/>
      <w:bookmarkEnd w:id="50"/>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bookmarkStart w:id="51" w:name="_Toc438147696"/>
      <w:bookmarkStart w:id="52" w:name="_Toc431311436"/>
      <w:r>
        <w:rPr>
          <w:rFonts w:ascii="仿宋" w:eastAsia="仿宋" w:hAnsi="仿宋" w:cs="仿宋" w:hint="eastAsia"/>
          <w:b w:val="0"/>
          <w:bCs w:val="0"/>
          <w:color w:val="auto"/>
          <w:kern w:val="0"/>
          <w:sz w:val="32"/>
          <w:szCs w:val="32"/>
        </w:rPr>
        <w:t xml:space="preserve">（四）Ⅰ级响应（特别重大森林火灾）</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（1）火场持续12小时仍未得到有效控制;造成3人以上死亡，10人以上重伤或重大财产损失的森林火灾;对林区居民地、重要设施构成极大威胁</w:t>
      </w:r>
      <w:r>
        <w:rPr>
          <w:rFonts w:ascii="仿宋" w:eastAsia="仿宋" w:hAnsi="仿宋" w:cs="仿宋" w:hint="eastAsia"/>
          <w:color w:val="auto"/>
          <w:kern w:val="0"/>
          <w:sz w:val="32"/>
          <w:szCs w:val="32"/>
        </w:rPr>
        <w:t xml:space="preserve">的森林火灾，经总指挥批准后，启动一级响应程序。立即疏散居民，抢救伤员和重要设备，同时，向省、市森林防火应急指挥部办公室报告，请求紧急支援。</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（2）超出县人民政府应急处置能力的森林火灾。</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bCs/>
          <w:color w:val="auto"/>
          <w:kern w:val="0"/>
          <w:sz w:val="32"/>
          <w:szCs w:val="32"/>
        </w:rPr>
      </w:pPr>
      <w:r>
        <w:rPr>
          <w:rFonts w:ascii="仿宋" w:eastAsia="仿宋" w:hAnsi="仿宋" w:cs="仿宋" w:hint="eastAsia"/>
          <w:color w:val="auto"/>
          <w:kern w:val="0"/>
          <w:sz w:val="32"/>
          <w:szCs w:val="32"/>
        </w:rPr>
        <w:t xml:space="preserve">（3）跨县级行政区、跨领域（行业和部门）的森林火灾。</w:t>
      </w:r>
      <w:bookmarkEnd w:id="51"/>
      <w:bookmarkEnd w:id="52"/>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53" w:name="_Toc5373"/>
      <w:r>
        <w:rPr>
          <w:rFonts w:ascii="楷体" w:eastAsia="楷体" w:hAnsi="楷体" w:cs="楷体" w:hint="eastAsia"/>
          <w:b/>
          <w:color w:val="auto"/>
          <w:kern w:val="0"/>
          <w:sz w:val="32"/>
          <w:szCs w:val="32"/>
        </w:rPr>
        <w:t xml:space="preserve">5.3 县级层面响应</w:t>
      </w:r>
      <w:bookmarkEnd w:id="53"/>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森林火灾发生后，根据火灾严重程度、火场发展态势和当地扑救情况，符合下列条件的县级层面应启动相应的响应等级。县级层面响应由低到高Ⅳ级、Ⅲ级、Ⅱ级、Ⅰ级四个响应等级。  </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5.3.1 Ⅳ级响应</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（一）响应启动条件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（1）发生在敏感时段、敏感地区、乡与乡交界处，30分钟尚未得到有效控制的森林火灾；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（2）1小时尚未得到有效控制的森林火灾；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（3）发生1起以上的森林火灾。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符合上述条件之一时，县森林防火指挥部办公室向县森林防火指挥部副总指挥（县人民政府分管副县长）报告，同意后县防森林火指挥部启动Ⅳ级响应。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（二）响应措施</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（1）县森林防火指挥部办公室进入应急状态，加强发生火情地区的信息收集，及时调度火情信息。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（2）加强对火灾扑救工作的指导，根据实际情况派出县森林消防救援专业队进行支援。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（3）县森林防火指挥部副总指挥靠前指挥；县森林防火指挥部派出由县林业局相关人员组成的工作组赶赴火场，指导扑救工作。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（4）视情况发布高森林火险预警信息。</w:t>
      </w:r>
      <w:r>
        <w:rPr>
          <w:rFonts w:ascii="仿宋" w:eastAsia="仿宋" w:hAnsi="仿宋" w:cs="仿宋" w:hint="eastAsia"/>
          <w:color w:val="auto"/>
          <w:kern w:val="0"/>
          <w:sz w:val="32"/>
          <w:szCs w:val="32"/>
        </w:rPr>
        <w:t xml:space="preserve">  </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5.3.2  Ⅲ级响应</w:t>
      </w:r>
      <w:r>
        <w:rPr>
          <w:rFonts w:ascii="仿宋" w:eastAsia="仿宋" w:hAnsi="仿宋" w:cs="仿宋" w:hint="eastAsia"/>
          <w:color w:val="auto"/>
          <w:kern w:val="0"/>
          <w:sz w:val="32"/>
          <w:szCs w:val="32"/>
        </w:rPr>
        <w:t xml:space="preserve">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（一）响应启动条件</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（1）发生在敏感时段、敏感地区、县与县（市、区）交界处，1小时尚未得到有效控制的森林火灾；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（2）3小时尚未得到有效控制的森林火灾；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（3）发生1起以上较大的森林火灾。</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符合上述条件之一时，县森林防火指挥部办公室向县森林防火指挥部总指挥报告，同意后，县森林防火指挥部办公室启动Ⅲ级响应。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（二）响应措施</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在Ⅳ级响应的基础上，加强以下应急措施：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（1）县森林防火指挥部办公室及时调度了解森林火灾最新情况，组织火情会商，研究火灾扑救措施。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（2）县森林防火指挥部总指挥靠前指挥；县森林防火指挥部派出工作组赶赴火场，指导火灾扑救工作。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（3）积极请示市森林防火指挥部，调派市森林消防救援专业队伍增援。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（4）县气象局提供天气预报和火场天气实况服务。 </w:t>
      </w:r>
      <w:r>
        <w:rPr>
          <w:rFonts w:ascii="仿宋" w:eastAsia="仿宋" w:hAnsi="仿宋" w:cs="仿宋" w:hint="eastAsia"/>
          <w:color w:val="auto"/>
          <w:kern w:val="0"/>
          <w:sz w:val="32"/>
          <w:szCs w:val="32"/>
        </w:rPr>
        <w:t xml:space="preserve"> </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5.3.3 Ⅱ级响应</w:t>
      </w:r>
      <w:r>
        <w:rPr>
          <w:rFonts w:ascii="仿宋" w:eastAsia="仿宋" w:hAnsi="仿宋" w:cs="仿宋" w:hint="eastAsia"/>
          <w:color w:val="auto"/>
          <w:kern w:val="0"/>
          <w:sz w:val="32"/>
          <w:szCs w:val="32"/>
        </w:rPr>
        <w:t xml:space="preserve">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（一）响应启动条件</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（1）初判受害森林面积达到1公顷以上20公顷以下的较大森林火灾；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（2）发生在敏感时段、敏感地区、县与县（市、区）交界处， 3小时尚未得到有效控制的森林火灾；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（3）6小时尚未得到有效控制的森林火灾；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符合上述条件之一时，县森林防火指挥部办公室向县森林防火指挥部总指挥报告，同意后，县森林防火指挥部办公室启动Ⅱ级响应。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（二）响应措施</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在Ⅲ级响应的基础上，加强以下应急措施：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（1）县森林防火</w:t>
      </w:r>
      <w:r>
        <w:rPr>
          <w:rFonts w:ascii="仿宋" w:eastAsia="仿宋" w:hAnsi="仿宋" w:cs="仿宋" w:hint="eastAsia"/>
          <w:color w:val="auto"/>
          <w:kern w:val="0"/>
          <w:sz w:val="32"/>
          <w:szCs w:val="32"/>
        </w:rPr>
        <w:t xml:space="preserve">指挥部总指挥靠前指挥，县森林防火指挥部组织相关成员单位和专家赶赴现场，成立县森林防火指挥部扑火前线指挥部及其工作机构，开展火情会商，分析火险形势，研究扑救措施及保障工作。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（2）县森林防火指挥部与市森林防火指挥部协调市森林消防救援队伍、周边县市区森林消防救援队伍增援。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（3）做好通信、电力、交通等应急保障工作。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（4）加强重要目标物和重大危险源的保障工作，防范次生灾害。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（5）气象部门进一步加强气象服务，组织实施人工影响天气作业。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（6）协调市、县级媒体加强扑火救灾宣传报道，统一发布森林火灾信息，收集分析舆情，做好森林火灾扑救宣传报道及舆论引导工作。  </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5.3.4 Ⅰ级响应</w:t>
      </w:r>
      <w:r>
        <w:rPr>
          <w:rFonts w:ascii="仿宋" w:eastAsia="仿宋" w:hAnsi="仿宋" w:cs="仿宋" w:hint="eastAsia"/>
          <w:color w:val="auto"/>
          <w:kern w:val="0"/>
          <w:sz w:val="32"/>
          <w:szCs w:val="32"/>
        </w:rPr>
        <w:t xml:space="preserve">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（一） 响应启动条件</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（1）发生1人伤亡以上的森林火灾；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（2）初判受害森林面积达到100公顷以上，火势持续蔓延的森林火灾；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（3）发生在敏感时段、敏感地区、县与县（市、区）交界处，连续燃烧12小时，火势持续蔓延的重大森林火灾。</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符合上述条件之一时，县森林防火指挥部向县人民政府提出启动Ⅰ级响应的建议，县人民政府决定启动Ⅰ级响应。必要时，县人民政府直接决定启动Ⅰ级响应。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val="0"/>
          <w:color w:val="auto"/>
          <w:kern w:val="0"/>
          <w:sz w:val="32"/>
          <w:szCs w:val="32"/>
        </w:rPr>
      </w:pPr>
      <w:r>
        <w:rPr>
          <w:rFonts w:ascii="仿宋" w:eastAsia="仿宋" w:hAnsi="仿宋" w:cs="仿宋" w:hint="eastAsia"/>
          <w:b w:val="0"/>
          <w:bCs w:val="0"/>
          <w:color w:val="auto"/>
          <w:kern w:val="0"/>
          <w:sz w:val="32"/>
          <w:szCs w:val="32"/>
        </w:rPr>
        <w:t xml:space="preserve">（二）响应措施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b w:val="0"/>
          <w:bCs w:val="0"/>
          <w:color w:val="auto"/>
          <w:kern w:val="0"/>
          <w:sz w:val="32"/>
          <w:szCs w:val="32"/>
        </w:rPr>
        <w:t xml:space="preserve">在Ⅱ级响应的基础上，加强以下应急措施： </w:t>
      </w:r>
      <w:r>
        <w:rPr>
          <w:rFonts w:ascii="仿宋" w:eastAsia="仿宋" w:hAnsi="仿宋" w:cs="仿宋" w:hint="eastAsia"/>
          <w:color w:val="auto"/>
          <w:kern w:val="0"/>
          <w:sz w:val="32"/>
          <w:szCs w:val="32"/>
        </w:rPr>
        <w:t xml:space="preserve">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（1）市森林防火指挥部总指挥靠前指挥，担任扑火前线指挥部指挥长，进一步分析、研判火险形势，研究制定森林火灾扑救方案。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（2）根据实际需要，进一步协调增调驻市解放军、武警部队、消防救援队伍、预备部队等各种扑火力量、调拨扑火物资，增派卫生应急队伍，加强伤员救治，加大增援力度。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（3）根据市森林防火指挥部设立工作组情况，落实相应的保障工作。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（4）决定森林火灾扑救其他重大事项。</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54" w:name="_Toc12691"/>
      <w:r>
        <w:rPr>
          <w:rFonts w:ascii="楷体" w:eastAsia="楷体" w:hAnsi="楷体" w:cs="楷体" w:hint="eastAsia"/>
          <w:b/>
          <w:color w:val="auto"/>
          <w:kern w:val="0"/>
          <w:sz w:val="32"/>
          <w:szCs w:val="32"/>
        </w:rPr>
        <w:t xml:space="preserve">5.4 应急处置</w:t>
      </w:r>
      <w:bookmarkEnd w:id="54"/>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森林火灾发生后，各级森林防火指挥部首先考虑人员安全和伤员救治，其次考虑重要目标、重要设施保护，再次考虑森林火灾扑救。</w:t>
      </w:r>
    </w:p>
    <w:p>
      <w:pPr>
        <w:keepNext w:val="0"/>
        <w:keepLines w:val="0"/>
        <w:pageBreakBefore w:val="0"/>
        <w:widowControl/>
        <w:shd w:val="clear" w:color="auto" w:fill="FFFFFF"/>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sz w:val="32"/>
          <w:szCs w:val="32"/>
        </w:rPr>
        <w:t xml:space="preserve">扑救较大面积、持续较长时间森林火灾，应当规范有序地组织开展救援，一般分为以下6个救援阶段：</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设立扑火指挥机构→制定扑火方案→调动扑火队伍→控制扑灭明火→清理看守火场→撤离火场。</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5.4.1扑火前线指挥部的成立</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扑救森林火灾时，应当在火灾发生地设立扑火前线指挥部。扑火前线指挥部是扑火现场的最高指挥机关，一般设在便于观察火情且通讯畅通、安全有保障的制高点。参加扑火的所有单位和个人，各类队伍的调动，后勤保障等工作必须服从扑火前线指挥部的统一指挥。火场范围较大时，前线指挥部可根据具体情况划为分扑火区，设立分指挥部，具体负责局部火场的扑救指挥。扑火前线指挥部可设置指挥调度组、气象服务组、技术咨询组、综合保障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指挥调度组：负责扑火工作的组织、指挥、督查。由指挥部领导、专职指挥员及技术人员组成。</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气象服务组：负责火场气象服务、人工增雨等工作。由气象部门人员组成。</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技术咨询组：负责火场趋势预测、扑火战略战术咨询、伤员救治等方面的技术咨询工作。由气象专家、扑火技术人员、医疗专家等组成。</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综合保障组：负责协调、信息、后勤保障、宣传报道工作。由指挥部领导、指挥部办公室工作人员、相关部门人员、新闻媒体人员组成。</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5.4.2扑火指挥员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扑火指挥员分前线指挥部指挥员、分指挥部指挥员和一线指挥员。扑火前线指挥部指挥员可由县、乡镇党政负责人和森林防火指挥部负责人担任，具体履行前线指挥部指挥职责。扑火分指挥部指挥员或一线指挥员可由有扑火指挥经验的森林防灭火指挥部办公室负责人、林场负责人、熟悉火场地形和植被分布情况的当地党政负责人及专业森林消防队负责人担任。          </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5.4.3扑火指挥原则</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森林火灾扑火指挥要坚持以下原则:</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（1）统一指挥。扑救森林火灾由当地人民政府、森林防灭火指挥部统一组织指挥。</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（2）逐级指挥。实行由上到下的逐级指挥体系，前线分指挥部必须执行前线指挥部的命令。无特殊情况的，前线指挥部不得越级向扑火队伍直接下达命令，以避免造成指挥错乱。</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（3）分区指挥。在火场范围较大且分散的情况下，可将火场划分为若干战区，分片落实扑火任务，各前线分指挥部负责本战区的组织指挥。</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5.4.4扑火原则</w:t>
      </w:r>
      <w:r>
        <w:rPr>
          <w:rFonts w:ascii="仿宋" w:eastAsia="仿宋" w:hAnsi="仿宋" w:cs="仿宋" w:hint="eastAsia"/>
          <w:b/>
          <w:bCs/>
          <w:color w:val="auto"/>
          <w:kern w:val="0"/>
          <w:sz w:val="32"/>
          <w:szCs w:val="32"/>
        </w:rPr>
        <w:tab/>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1、在扑火过程中，要把保护人民群众、扑火人员生命放在首位，努力保护人民群众财产、居民点和重要设施的安全。</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2、在扑火战略上，尊重自然规律，采取"阻、打、清"相结合的办法，做到快速出击、科学扑火，集中优势兵力打歼灭战。</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3、在扑火战术上，要采取以下扑火战术：整体围控、重点扑救关键部位，阻隔为主、正面扑救为辅，要彻底清除、防止死灰复燃。</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4、在扑火力量使用上，坚持以专业、半专业森林消防队为主，民兵应急分队或有组织的干部群众为辅的原则。</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5、在落实责任制上，要采取分段包干、划区包片的办法，落实安全扑火、清理、看守火场和后勤运送保障等各项责任制。</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5.4.5应急通信</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在充分利用当地森林防灭火通信网的基础上，当地电信、移动、联通等通信部门要建立火场应急通信系统，确保各扑火队伍与前线指挥部、前线指挥部与指挥部通信畅通。</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5.4.6扑火安全</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现场指挥员必须认真分析地理环境和火场态势，在扑火队伍行进、驻地选择和扑火作战时，要时刻注意观察天气、火势变化，确保扑火人员的安全和扑火安全装备完好。注意以下安全事项：</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（1）避开危险地形：在山的鞍部、狭窄峪、狭窄山脊、阳坡山腰扑火非常危险，一般不宜选择开展扑火作业。</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（2）注意危险可燃物：火灾进入草地、可燃物立体分布、灌草混杂、易燃灌木丛、针叶树幼林、大面积杂乱堆放的采伐剩余物地段，火势大，可能发生二次燃烧，极易造成人员伤亡。</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（3）避免以下危险行为：一是外行指挥灭火；二是迎风扑打及接近火头；三是大火袭来时顺风逃生、往山上逃生或经鞍部逃生；</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避开危险时间：一是白天中午时间段，温度高、湿度最低、风向突变时段，林火行为也会发生突变；二是附近有火看不到，易产生意外；三是当有飞火突然袭击时，可引起新的火点，容易造成人员被夹击；四是火小的时候，容易疏忽大意；五是在上方有悬挂物和石头松动的地方扑火时，易被滚落物袭击；六是未设置安全区或逃生路线时，必须预先制定避火方案；七是感到头晕目眩、头昏脑胀时、恶心乏力时，必须立即转移到安全地带。</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（5）要预防烟气危害:绝大多数的人员伤亡都是由高温、有毒的烟气引起。</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紧急避险方法：一是大火袭击时，可快速转移到河流、水库、池塘、农田、山路、公路、防火林带、防火线、难燃冲沟、沙石地、火头前方下坡地带等地方避险；二是可以利用地形点顺风火，快速烧出一块火烧迹地，然后进入火烧迹地避险；三是可以迅速一口气冲越火线进入火烧迹地避险。</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5.4.7居民点、森林保护区的安全防护</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各乡镇及森林防灭火部门在林区居民点、森林保护区周围开设防火隔离带、避火通道或营造生物防火林带，预先制定紧急疏散方案；要落实责任人，明确安全撤离路线。当居民点、森林保护区受到森林火灾威胁时，要及时果断地采取有效阻火措施，有组织、有秩序地及时疏散居民、游人，确保人民群众生命安全。</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5.4.8医疗救护</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因森林火灾造成人员伤亡时，火灾发生地政府要积极开展救治工作。伤员由当地医疗部门进行救治;死难者由县民政部门根据有关规定处理善后事宜。</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5.4.9扑火力量组织与动员</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扑火力量的组成。扑火力量按照“专群结合，以专为主”的方针组织，以专业、半专业森林消防队为主，必要时动员驻军、武警部队、预备役部队、民兵以及当地林区职工、机关干部及人民群众参加扑救，由专业、半专业队伍实施直接扑打火头任务，林区职工、机关干部、人民群众负责清理看守火场和开设隔离带等工作。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跨乡镇区域调动增援机动力量。如当地扑火力量不足时，乡镇森林防灭火机构提出要求，县森林防灭火指挥部可调动其他专业森林消防队伍实施跨区域支援扑火。必要时县森林防灭火指挥部还可以向市森林防灭火指挥部申请周边县支援扑火。</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5.4.10火场清理看守</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（1）火场清理。要对火场的残余火、暗火等进行清理。应该一边打火一边清理，要责任明确反复清理，清理后进行检查确认，直到全部清理完。</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（2）火场看守。明火扑灭后要留守足够人员看守火场，防止复燃，直至验收合格为止。</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5.4.11队伍撤离</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（1）队伍撤离前必须对火场进行验证，火场验收合格条件为火场必须无冒烟、无明火和暗火。由前线指挥部指挥员或委托的人员验收，确保不复燃。</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（2）任何扑火队伍和扑火人员的撤离，必须取得前线指挥部的同意，撤离前应清点人员和机具，应选择安全路线撤离。</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55" w:name="_Toc9293"/>
      <w:r>
        <w:rPr>
          <w:rFonts w:ascii="楷体" w:eastAsia="楷体" w:hAnsi="楷体" w:cs="楷体" w:hint="eastAsia"/>
          <w:b/>
          <w:color w:val="auto"/>
          <w:kern w:val="0"/>
          <w:sz w:val="32"/>
          <w:szCs w:val="32"/>
        </w:rPr>
        <w:t xml:space="preserve">5.5 扩大应急</w:t>
      </w:r>
      <w:bookmarkEnd w:id="55"/>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当森林火灾达到Ⅱ级或有扩大、发展趋势并难以控制时，由扑火前线指挥部报请县指挥部决定扩大应急；扩大应急决定作出后，立即向市指挥部请求支援并由市指挥部调集各种应急处置力量支援。</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56" w:name="_Toc11869"/>
      <w:r>
        <w:rPr>
          <w:rFonts w:ascii="楷体" w:eastAsia="楷体" w:hAnsi="楷体" w:cs="楷体" w:hint="eastAsia"/>
          <w:b/>
          <w:color w:val="auto"/>
          <w:kern w:val="0"/>
          <w:sz w:val="32"/>
          <w:szCs w:val="32"/>
        </w:rPr>
        <w:t xml:space="preserve">5.6 新闻报道</w:t>
      </w:r>
      <w:bookmarkEnd w:id="56"/>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sz w:val="32"/>
          <w:szCs w:val="32"/>
        </w:rPr>
        <w:t xml:space="preserve">县委宣传部、县广播电视局</w:t>
      </w:r>
      <w:r>
        <w:rPr>
          <w:rFonts w:ascii="仿宋" w:eastAsia="仿宋" w:hAnsi="仿宋" w:cs="仿宋" w:hint="eastAsia"/>
          <w:color w:val="auto"/>
          <w:kern w:val="0"/>
          <w:sz w:val="32"/>
          <w:szCs w:val="32"/>
        </w:rPr>
        <w:t xml:space="preserve">负责及时统一发布突发事件相关信息（包括动员公告、事态发展等），负责对新闻媒体的采访报道活动实施管理、协调和指导。</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（1）重特大森林火灾的信息发布应当及时、准确、客观、全面。</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（2）根据国家有关规定，达到国家森林火灾标准的重、特大森林火灾和扑火动态等信息，由国家、省森林防灭火指挥部发布。</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kern w:val="0"/>
          <w:sz w:val="32"/>
          <w:szCs w:val="32"/>
        </w:rPr>
        <w:t xml:space="preserve">（3）新闻媒体派记者到火灾现场采访，需征得县森林防灭火指挥部或前线扑火指挥部的同意。记者在采访中要严格遵守宣传纪律，服从现场指挥，不得妨碍火灾扑救工作。</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57" w:name="_Toc30306"/>
      <w:r>
        <w:rPr>
          <w:rFonts w:ascii="楷体" w:eastAsia="楷体" w:hAnsi="楷体" w:cs="楷体" w:hint="eastAsia"/>
          <w:b/>
          <w:color w:val="auto"/>
          <w:kern w:val="0"/>
          <w:sz w:val="32"/>
          <w:szCs w:val="32"/>
        </w:rPr>
        <w:t xml:space="preserve">5.7 应急结束</w:t>
      </w:r>
      <w:bookmarkEnd w:id="57"/>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森林火灾得到有效控制后，由县森林防灭火指挥部根据实际情况适时宣布结束应急期的工作。应急状态解除后，有关部门和单位应当按照本预案要求，及时补充应急救援物资和设备，重新回到应急准备状态。</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应急调查报告:</w:t>
      </w:r>
      <w:hyperlink r:id="rId106" w:history="1">
        <w:r>
          <w:rPr>
            <w:rFonts w:ascii="仿宋" w:eastAsia="仿宋" w:hAnsi="仿宋" w:cs="仿宋" w:hint="eastAsia"/>
            <w:color w:val="auto"/>
            <w:kern w:val="0"/>
            <w:sz w:val="32"/>
            <w:szCs w:val="32"/>
          </w:rPr>
          <w:t xml:space="preserve">森林火灾应急</w:t>
        </w:r>
      </w:hyperlink>
      <w:r>
        <w:rPr>
          <w:rFonts w:ascii="仿宋" w:eastAsia="仿宋" w:hAnsi="仿宋" w:cs="仿宋" w:hint="eastAsia"/>
          <w:color w:val="auto"/>
          <w:kern w:val="0"/>
          <w:sz w:val="32"/>
          <w:szCs w:val="32"/>
        </w:rPr>
        <w:t xml:space="preserve">调查结束后,各级森林防火指挥部办公室应及时提交森林火灾应急调查报告。报告内容包括:</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（1）扑火救灾工作；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（2）基本火情；</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（3）森林火灾类型和规模；</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（4）森林火灾成灾原因,包括火灾条件和诱发因素(人为因素和自然因素)；</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（5）发展趋势；</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（6）已经采取的防范对策、措施；</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（7）今后的防治工作建议。 </w:t>
      </w:r>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outlineLvl w:val="0"/>
        <w:rPr>
          <w:rFonts w:ascii="仿宋" w:eastAsia="仿宋" w:hAnsi="仿宋" w:cs="仿宋" w:hint="eastAsia"/>
          <w:color w:val="auto"/>
          <w:kern w:val="0"/>
          <w:sz w:val="32"/>
          <w:szCs w:val="32"/>
        </w:rPr>
      </w:pPr>
      <w:bookmarkStart w:id="58" w:name="_Toc1255"/>
      <w:r>
        <w:rPr>
          <w:rFonts w:ascii="黑体" w:eastAsia="黑体" w:hAnsi="黑体" w:cs="黑体" w:hint="eastAsia"/>
          <w:color w:val="auto"/>
          <w:kern w:val="0"/>
          <w:sz w:val="32"/>
          <w:szCs w:val="32"/>
        </w:rPr>
        <w:t xml:space="preserve">6 后期处理</w:t>
      </w:r>
      <w:bookmarkEnd w:id="58"/>
      <w:r>
        <w:rPr>
          <w:rFonts w:ascii="仿宋" w:eastAsia="仿宋" w:hAnsi="仿宋" w:cs="仿宋" w:hint="eastAsia"/>
          <w:color w:val="auto"/>
          <w:kern w:val="0"/>
          <w:sz w:val="32"/>
          <w:szCs w:val="32"/>
        </w:rPr>
        <w:t xml:space="preserve"> </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59" w:name="_Toc6672"/>
      <w:r>
        <w:rPr>
          <w:rFonts w:ascii="楷体" w:eastAsia="楷体" w:hAnsi="楷体" w:cs="楷体" w:hint="eastAsia"/>
          <w:b/>
          <w:color w:val="auto"/>
          <w:kern w:val="0"/>
          <w:sz w:val="32"/>
          <w:szCs w:val="32"/>
        </w:rPr>
        <w:t xml:space="preserve">6.1 善后处理</w:t>
      </w:r>
      <w:bookmarkEnd w:id="59"/>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森林火灾应急处置工作结束后，事发地人民政府、街道办事处及有关单位根据各自职责，开展善后处置工作。包括人员安置、抚恤补偿、保险理赔、征用补偿、救援物资供应、环境污染消除、灾后重建、迹地恢复，尽快恢复正常秩序，确保社会稳定。</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6.1.1火灾评估</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发生森林火灾后，县森林防灭火指挥部要及时组织技术人员对火灾情况进行调查、评估，按程序逐级上报;发生跨乡镇森林火灾，由县森林防灭火指挥部组织工程技术人员对火灾情况进行调查、评估，按程序逐级上报。</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6.1.2灾民安置及灾后重建</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火灾发生地乡镇人民政府及县民政部门根据有关规定妥善处理灾民安置和灾后重建工作，进行人员救助、抚慰、抚恤、安置等善后工作，解决因处置森林火灾引起的矛盾和纠纷，确保受灾群众不受冻、有饭吃、有干净水喝、有衣穿、有临时住处、有病能得到及时救治，情绪稳定，并重点保证基础设施和安居工程的恢复重建。林业主管部门要及时组织对火烧迹地进行更新造林，尽快恢复植被。</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6.1.3 火案查处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公安机关</w:t>
      </w:r>
      <w:r>
        <w:rPr>
          <w:rFonts w:ascii="仿宋" w:eastAsia="仿宋" w:hAnsi="仿宋" w:cs="仿宋" w:hint="eastAsia"/>
          <w:color w:val="auto"/>
          <w:kern w:val="0"/>
          <w:sz w:val="32"/>
          <w:szCs w:val="32"/>
          <w:lang w:val="en-US" w:eastAsia="zh-CN"/>
        </w:rPr>
        <w:t xml:space="preserve">负责</w:t>
      </w:r>
      <w:r>
        <w:rPr>
          <w:rFonts w:ascii="仿宋" w:eastAsia="仿宋" w:hAnsi="仿宋" w:cs="仿宋" w:hint="eastAsia"/>
          <w:color w:val="auto"/>
          <w:kern w:val="0"/>
          <w:sz w:val="32"/>
          <w:szCs w:val="32"/>
        </w:rPr>
        <w:t xml:space="preserve">森林火灾案件的查处工作，案情复杂、影响较大的火灾案件，应当由森林火灾发生当地公安机关组织力量侦破。</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60" w:name="_Toc31513"/>
      <w:r>
        <w:rPr>
          <w:rFonts w:ascii="楷体" w:eastAsia="楷体" w:hAnsi="楷体" w:cs="楷体" w:hint="eastAsia"/>
          <w:b/>
          <w:color w:val="auto"/>
          <w:kern w:val="0"/>
          <w:sz w:val="32"/>
          <w:szCs w:val="32"/>
        </w:rPr>
        <w:t xml:space="preserve">6.2 救助</w:t>
      </w:r>
      <w:bookmarkEnd w:id="60"/>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6.2.1 法律援助</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根据《法律援助条例》和《青海省法律援助条例》的有关规定，对事件受害人员权益受到侵害得不到合理解决的，根据受害人员的申请，司法行政部门依法实施法律援助，维护当事人的合法权益，充分发挥人民调解员的作用，及时掌握受灾（害）群众的心理和思想动态，化解矛盾、维护社会稳定。</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6.2.2 社会救助</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建立健全与社会主义市场经济相适应的经常性社会救助制度，充分发挥红十字会的社会救助作用，鼓励公民、法人和其他组织参与社会救助，经批准，由有关部门通过新闻媒体通报突发事件造成的损失情况，确定受援区域和接受捐赠机构，并根据捐赠者的意愿或实际需要，统筹平衡，统一调拨分配，迅速将捐赠款物分发给受害人员或家属，发放捐赠款物应坚持民主推荐评议、登记造册、张榜公布、公开发布等程序，并向社会公布，接受社会和捐赠者的监督，审计部门对捐赠款物的使用情况进行审计监督。</w:t>
      </w:r>
    </w:p>
    <w:p>
      <w:pPr>
        <w:keepNext w:val="0"/>
        <w:keepLines w:val="0"/>
        <w:pageBreakBefore w:val="0"/>
        <w:kinsoku/>
        <w:wordWrap/>
        <w:overflowPunct/>
        <w:topLinePunct w:val="0"/>
        <w:autoSpaceDN/>
        <w:bidi w:val="0"/>
        <w:spacing w:line="576" w:lineRule="exact"/>
        <w:ind w:left="0" w:firstLine="643" w:firstLineChars="200"/>
        <w:textAlignment w:val="auto"/>
        <w:rPr>
          <w:rFonts w:ascii="仿宋" w:eastAsia="仿宋" w:hAnsi="仿宋" w:cs="仿宋" w:hint="eastAsia"/>
          <w:b/>
          <w:bCs/>
          <w:color w:val="auto"/>
          <w:kern w:val="0"/>
          <w:sz w:val="32"/>
          <w:szCs w:val="32"/>
        </w:rPr>
      </w:pPr>
      <w:r>
        <w:rPr>
          <w:rFonts w:ascii="仿宋" w:eastAsia="仿宋" w:hAnsi="仿宋" w:cs="仿宋" w:hint="eastAsia"/>
          <w:b/>
          <w:bCs/>
          <w:color w:val="auto"/>
          <w:kern w:val="0"/>
          <w:sz w:val="32"/>
          <w:szCs w:val="32"/>
        </w:rPr>
        <w:t xml:space="preserve">6.2.3 社会心理援助</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由县卫生健康局建立事件心理援助专家库，事件发生时，由县卫生健康局组织心理咨询专家，及时开展心理咨询援助工作，必要时请求市有关部门派专家进行指导。</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61" w:name="_Toc3679"/>
      <w:r>
        <w:rPr>
          <w:rFonts w:ascii="楷体" w:eastAsia="楷体" w:hAnsi="楷体" w:cs="楷体" w:hint="eastAsia"/>
          <w:b/>
          <w:color w:val="auto"/>
          <w:kern w:val="0"/>
          <w:sz w:val="32"/>
          <w:szCs w:val="32"/>
        </w:rPr>
        <w:t xml:space="preserve">6.3 保险</w:t>
      </w:r>
      <w:bookmarkEnd w:id="61"/>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依法实施各类法定保险，鼓励公民、法人和其他组织参加财产保险、人身意外伤害保险等商业保险，保险机构要建立突发事件快速理赔“绿色通道“，在事件发生后，迅速开展理赔工作。</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62" w:name="_Toc10651"/>
      <w:r>
        <w:rPr>
          <w:rFonts w:ascii="楷体" w:eastAsia="楷体" w:hAnsi="楷体" w:cs="楷体" w:hint="eastAsia"/>
          <w:b/>
          <w:color w:val="auto"/>
          <w:kern w:val="0"/>
          <w:sz w:val="32"/>
          <w:szCs w:val="32"/>
        </w:rPr>
        <w:t xml:space="preserve">6.4 调查评估</w:t>
      </w:r>
      <w:bookmarkEnd w:id="62"/>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扑火工作结束后，县森林防灭火指挥部要及时派出技术人员深入现场进行调查核实，核定过火面积、受害森林面积、人员伤亡和损失情况。重点是总结分析火灾发生的原因和应吸取的经验教训，如实报告查处情况，构成特大、重大森林火灾的，火灾发生地人民政府要及时进行全面总结，重点总结分析火灾发生的原因和应吸取的经验教训，提出改进措施。奖励有功人员，追究有关人员责任，落实整改措施，并向市森林防灭火指挥部报告。 </w:t>
      </w:r>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outlineLvl w:val="0"/>
        <w:rPr>
          <w:rFonts w:ascii="黑体" w:eastAsia="黑体" w:hAnsi="黑体" w:cs="黑体" w:hint="eastAsia"/>
          <w:color w:val="auto"/>
          <w:kern w:val="0"/>
          <w:sz w:val="32"/>
          <w:szCs w:val="32"/>
        </w:rPr>
      </w:pPr>
      <w:bookmarkStart w:id="63" w:name="_Toc12330"/>
      <w:r>
        <w:rPr>
          <w:rFonts w:ascii="黑体" w:eastAsia="黑体" w:hAnsi="黑体" w:cs="黑体" w:hint="eastAsia"/>
          <w:color w:val="auto"/>
          <w:kern w:val="0"/>
          <w:sz w:val="32"/>
          <w:szCs w:val="32"/>
        </w:rPr>
        <w:t xml:space="preserve">7 保障措施</w:t>
      </w:r>
      <w:bookmarkEnd w:id="63"/>
      <w:r>
        <w:rPr>
          <w:rFonts w:ascii="黑体" w:eastAsia="黑体" w:hAnsi="黑体" w:cs="黑体" w:hint="eastAsia"/>
          <w:color w:val="auto"/>
          <w:kern w:val="0"/>
          <w:sz w:val="32"/>
          <w:szCs w:val="32"/>
        </w:rPr>
        <w:t xml:space="preserve"> </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仿宋" w:eastAsia="仿宋" w:hAnsi="仿宋" w:cs="仿宋" w:hint="eastAsia"/>
          <w:b/>
          <w:color w:val="auto"/>
          <w:kern w:val="0"/>
          <w:sz w:val="32"/>
          <w:szCs w:val="32"/>
        </w:rPr>
      </w:pPr>
      <w:bookmarkStart w:id="64" w:name="_Toc19814"/>
      <w:r>
        <w:rPr>
          <w:rFonts w:ascii="楷体" w:eastAsia="楷体" w:hAnsi="楷体" w:cs="楷体" w:hint="eastAsia"/>
          <w:b/>
          <w:color w:val="auto"/>
          <w:kern w:val="0"/>
          <w:sz w:val="32"/>
          <w:szCs w:val="32"/>
        </w:rPr>
        <w:t xml:space="preserve">7.1 扑火队伍保障</w:t>
      </w:r>
      <w:bookmarkEnd w:id="64"/>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扑救森林火灾以市县消防救援队伍等受过专业培训的扑火救援力量为主，驻军、武警、民兵、预备役部队等扑火力量为辅，必要时可动员当地工矿企职工、机关干部及当地群众等力量协助扑救工作。</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65" w:name="_Toc30187"/>
      <w:r>
        <w:rPr>
          <w:rFonts w:ascii="楷体" w:eastAsia="楷体" w:hAnsi="楷体" w:cs="楷体" w:hint="eastAsia"/>
          <w:b/>
          <w:color w:val="auto"/>
          <w:kern w:val="0"/>
          <w:sz w:val="32"/>
          <w:szCs w:val="32"/>
        </w:rPr>
        <w:t xml:space="preserve">7.2 通信保障</w:t>
      </w:r>
      <w:bookmarkEnd w:id="65"/>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 组织建立多手段、反应快速、灵活机动、稳定可靠的应急通信保障体系，加强重要通信设施、线路及装置的管理。</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建立乡镇、林场与火场的森林防灭火通信网络和火场应急通信保障体系，配备与扑火需要相适应的通信设备和通信指挥车。要充分利用现代通信手段，把有线电话、卫星电话、移动电话、无线电台及互联网等有机结合起来，发挥社会基础通信设施的作用，必要时，请求市总指挥部调动全市通信资源，为扑火工作提供通信与信息保障。</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66" w:name="_Toc740"/>
      <w:r>
        <w:rPr>
          <w:rFonts w:ascii="楷体" w:eastAsia="楷体" w:hAnsi="楷体" w:cs="楷体" w:hint="eastAsia"/>
          <w:b/>
          <w:color w:val="auto"/>
          <w:kern w:val="0"/>
          <w:sz w:val="32"/>
          <w:szCs w:val="32"/>
        </w:rPr>
        <w:t xml:space="preserve">7.3 交通运输保障</w:t>
      </w:r>
      <w:bookmarkEnd w:id="66"/>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（1）增援扑火兵力及携带装备的运输以公路输送方式为主。交通运输部门负责制定并实施相应的道路畅通保障方案，公路、桥涵等设施受损时，应及时组织力量进行抢修。</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（2）公安交警部门根据需要和可能，开辟便捷应急通道，优先确保应急人员、物资、装备的运输，必要时，应实行交通管制。</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67" w:name="_Toc29393"/>
      <w:r>
        <w:rPr>
          <w:rFonts w:ascii="楷体" w:eastAsia="楷体" w:hAnsi="楷体" w:cs="楷体" w:hint="eastAsia"/>
          <w:b/>
          <w:color w:val="auto"/>
          <w:kern w:val="0"/>
          <w:sz w:val="32"/>
          <w:szCs w:val="32"/>
        </w:rPr>
        <w:t xml:space="preserve">7.4 医疗卫生保障</w:t>
      </w:r>
      <w:bookmarkEnd w:id="67"/>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（1）县卫生健康局应明确相应的应急准备措施、医疗卫生队伍设备、物资调度等方案，并负责应急处置救护工作的组织实施。</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（2）发生森林火灾事件，根据“分级救治”原则，按照现场抢救、院前急救、专科救治的不同环节和需要组织救护，县红十字会等群众性救援组织和队伍，要积极配合专业医疗队伍开展卫生救护工作。</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68" w:name="_Toc7984"/>
      <w:r>
        <w:rPr>
          <w:rFonts w:ascii="楷体" w:eastAsia="楷体" w:hAnsi="楷体" w:cs="楷体" w:hint="eastAsia"/>
          <w:b/>
          <w:color w:val="auto"/>
          <w:kern w:val="0"/>
          <w:sz w:val="32"/>
          <w:szCs w:val="32"/>
        </w:rPr>
        <w:t xml:space="preserve">7.5 治安保障</w:t>
      </w:r>
      <w:bookmarkEnd w:id="68"/>
    </w:p>
    <w:p>
      <w:pPr>
        <w:keepNext w:val="0"/>
        <w:keepLines w:val="0"/>
        <w:pageBreakBefore w:val="0"/>
        <w:widowControl/>
        <w:shd w:val="clear" w:color="auto" w:fill="FFFFFF"/>
        <w:kinsoku/>
        <w:wordWrap/>
        <w:overflowPunct/>
        <w:topLinePunct w:val="0"/>
        <w:autoSpaceDN/>
        <w:bidi w:val="0"/>
        <w:spacing w:line="576" w:lineRule="exact"/>
        <w:ind w:left="0" w:firstLine="641"/>
        <w:textAlignment w:val="auto"/>
        <w:rPr>
          <w:rFonts w:ascii="仿宋" w:eastAsia="仿宋" w:hAnsi="仿宋" w:cs="仿宋" w:hint="eastAsia"/>
          <w:b w:val="0"/>
          <w:bCs/>
          <w:color w:val="auto"/>
          <w:sz w:val="32"/>
          <w:szCs w:val="32"/>
        </w:rPr>
      </w:pPr>
      <w:r>
        <w:rPr>
          <w:rFonts w:ascii="仿宋" w:eastAsia="仿宋" w:hAnsi="仿宋" w:cs="仿宋" w:hint="eastAsia"/>
          <w:b w:val="0"/>
          <w:bCs/>
          <w:color w:val="auto"/>
          <w:kern w:val="0"/>
          <w:sz w:val="32"/>
          <w:szCs w:val="32"/>
        </w:rPr>
        <w:t xml:space="preserve">（1）</w:t>
      </w:r>
      <w:r>
        <w:rPr>
          <w:rFonts w:ascii="仿宋" w:eastAsia="仿宋" w:hAnsi="仿宋" w:cs="仿宋" w:hint="eastAsia"/>
          <w:b w:val="0"/>
          <w:bCs/>
          <w:color w:val="auto"/>
          <w:sz w:val="32"/>
          <w:szCs w:val="32"/>
        </w:rPr>
        <w:t xml:space="preserve">公安机关负责应急治安保障，要制定详细的警力集结、治安保障方案和行动措施。</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color w:val="auto"/>
          <w:kern w:val="0"/>
          <w:sz w:val="32"/>
          <w:szCs w:val="32"/>
        </w:rPr>
      </w:pPr>
      <w:r>
        <w:rPr>
          <w:rFonts w:ascii="仿宋" w:eastAsia="仿宋" w:hAnsi="仿宋" w:cs="仿宋" w:hint="eastAsia"/>
          <w:b w:val="0"/>
          <w:bCs/>
          <w:color w:val="auto"/>
          <w:kern w:val="0"/>
          <w:sz w:val="32"/>
          <w:szCs w:val="32"/>
        </w:rPr>
        <w:t xml:space="preserve">（2）</w:t>
      </w:r>
      <w:r>
        <w:rPr>
          <w:rFonts w:ascii="仿宋" w:eastAsia="仿宋" w:hAnsi="仿宋" w:cs="仿宋" w:hint="eastAsia"/>
          <w:b w:val="0"/>
          <w:bCs/>
          <w:color w:val="auto"/>
          <w:sz w:val="32"/>
          <w:szCs w:val="32"/>
        </w:rPr>
        <w:t xml:space="preserve">森林火灾发生地乡镇和村委会要积极发动和组织群众，开展群众联防，协助公安部门实施治安保卫工作。</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69" w:name="_Toc9101"/>
      <w:r>
        <w:rPr>
          <w:rFonts w:ascii="楷体" w:eastAsia="楷体" w:hAnsi="楷体" w:cs="楷体" w:hint="eastAsia"/>
          <w:b/>
          <w:color w:val="auto"/>
          <w:kern w:val="0"/>
          <w:sz w:val="32"/>
          <w:szCs w:val="32"/>
        </w:rPr>
        <w:t xml:space="preserve">7.6 资金保障</w:t>
      </w:r>
      <w:bookmarkEnd w:id="69"/>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（1）森林火灾预防和森林火灾事故处置所需经费，按《森林防火条例》规定执行，由各级人民政府财政予以保障。</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（2）加强应急资金的</w:t>
      </w:r>
      <w:r>
        <w:rPr>
          <w:rFonts w:ascii="仿宋" w:eastAsia="仿宋" w:hAnsi="仿宋" w:cs="仿宋" w:hint="eastAsia"/>
          <w:color w:val="auto"/>
          <w:kern w:val="0"/>
          <w:sz w:val="32"/>
          <w:szCs w:val="32"/>
          <w:lang w:val="en-US" w:eastAsia="zh-CN"/>
        </w:rPr>
        <w:t xml:space="preserve">监管</w:t>
      </w:r>
      <w:r>
        <w:rPr>
          <w:rFonts w:ascii="仿宋" w:eastAsia="仿宋" w:hAnsi="仿宋" w:cs="仿宋" w:hint="eastAsia"/>
          <w:color w:val="auto"/>
          <w:kern w:val="0"/>
          <w:sz w:val="32"/>
          <w:szCs w:val="32"/>
        </w:rPr>
        <w:t xml:space="preserve">，</w:t>
      </w:r>
      <w:r>
        <w:rPr>
          <w:rFonts w:ascii="仿宋" w:eastAsia="仿宋" w:hAnsi="仿宋" w:cs="仿宋" w:hint="eastAsia"/>
          <w:color w:val="auto"/>
          <w:kern w:val="0"/>
          <w:sz w:val="32"/>
          <w:szCs w:val="32"/>
          <w:lang w:val="en-US" w:eastAsia="zh-CN"/>
        </w:rPr>
        <w:t xml:space="preserve">确保</w:t>
      </w:r>
      <w:r>
        <w:rPr>
          <w:rFonts w:ascii="仿宋" w:eastAsia="仿宋" w:hAnsi="仿宋" w:cs="仿宋" w:hint="eastAsia"/>
          <w:color w:val="auto"/>
          <w:kern w:val="0"/>
          <w:sz w:val="32"/>
          <w:szCs w:val="32"/>
        </w:rPr>
        <w:t xml:space="preserve">资金专款专用。</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70" w:name="_Toc16436"/>
      <w:r>
        <w:rPr>
          <w:rFonts w:ascii="楷体" w:eastAsia="楷体" w:hAnsi="楷体" w:cs="楷体" w:hint="eastAsia"/>
          <w:b/>
          <w:color w:val="auto"/>
          <w:kern w:val="0"/>
          <w:sz w:val="32"/>
          <w:szCs w:val="32"/>
        </w:rPr>
        <w:t xml:space="preserve">7.7 物资保障</w:t>
      </w:r>
      <w:bookmarkEnd w:id="70"/>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bCs/>
          <w:color w:val="auto"/>
          <w:kern w:val="0"/>
          <w:sz w:val="32"/>
          <w:szCs w:val="32"/>
        </w:rPr>
        <w:t xml:space="preserve">（1） 由</w:t>
      </w:r>
      <w:r>
        <w:rPr>
          <w:rFonts w:ascii="仿宋" w:eastAsia="仿宋" w:hAnsi="仿宋" w:cs="仿宋" w:hint="eastAsia"/>
          <w:color w:val="auto"/>
          <w:sz w:val="32"/>
          <w:szCs w:val="32"/>
        </w:rPr>
        <w:t xml:space="preserve">县人民政府应急管理部门负责建立和完善应急救援物资储备制度，县人民政府森林防火主管部门根据县森林防火任务的具体情况，由县应急管理局建立森林防火物资储备库，配备森林防火交通工具、灭火器械、观察和通信器材等必要的防火物资。县农业农村局和县森林和草原局储备一定数量的防扑火物资，用于扑救森林火灾的补给和各地森林防火物资储备库消耗物资的补充。建立健全应急物资调拨和紧急配送系统，乡镇、各森林防火机构要根据各自行政区域和管理范围的森林防火任务，配备相应的森林防火所需的扑火机具和装备。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b w:val="0"/>
          <w:bCs/>
          <w:color w:val="auto"/>
          <w:sz w:val="32"/>
          <w:szCs w:val="32"/>
        </w:rPr>
      </w:pPr>
      <w:r>
        <w:rPr>
          <w:rFonts w:ascii="仿宋" w:eastAsia="仿宋" w:hAnsi="仿宋" w:cs="仿宋" w:hint="eastAsia"/>
          <w:b w:val="0"/>
          <w:bCs/>
          <w:color w:val="auto"/>
          <w:kern w:val="0"/>
          <w:sz w:val="32"/>
          <w:szCs w:val="32"/>
        </w:rPr>
        <w:t xml:space="preserve">（2）</w:t>
      </w:r>
      <w:r>
        <w:rPr>
          <w:rFonts w:ascii="仿宋" w:eastAsia="仿宋" w:hAnsi="仿宋" w:cs="仿宋" w:hint="eastAsia"/>
          <w:b w:val="0"/>
          <w:bCs/>
          <w:color w:val="auto"/>
          <w:sz w:val="32"/>
          <w:szCs w:val="32"/>
        </w:rPr>
        <w:t xml:space="preserve">根据森林火灾预防和森林火灾应急处置需要，县人民政府及森林火灾预防和森林火灾处置主管部门可依法征用应急处置所需物资。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b w:val="0"/>
          <w:bCs/>
          <w:color w:val="auto"/>
          <w:kern w:val="0"/>
          <w:sz w:val="32"/>
          <w:szCs w:val="32"/>
        </w:rPr>
        <w:t xml:space="preserve">（3）</w:t>
      </w:r>
      <w:r>
        <w:rPr>
          <w:rFonts w:ascii="仿宋" w:eastAsia="仿宋" w:hAnsi="仿宋" w:cs="仿宋" w:hint="eastAsia"/>
          <w:b w:val="0"/>
          <w:bCs/>
          <w:color w:val="auto"/>
          <w:sz w:val="32"/>
          <w:szCs w:val="32"/>
        </w:rPr>
        <w:t xml:space="preserve">根据森林火灾预防、应急处置需要，县人民政府及森林火灾预防和</w:t>
      </w:r>
      <w:r>
        <w:rPr>
          <w:rFonts w:ascii="仿宋" w:eastAsia="仿宋" w:hAnsi="仿宋" w:cs="仿宋" w:hint="eastAsia"/>
          <w:color w:val="auto"/>
          <w:sz w:val="32"/>
          <w:szCs w:val="32"/>
        </w:rPr>
        <w:t xml:space="preserve">森林火灾处置主管部门建立应急物资管理制度，并对应急物资定期检查、维护保养、更新、报废，确保应急物资状态完好。</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71" w:name="_Toc23162"/>
      <w:bookmarkStart w:id="72" w:name="_Toc438147725"/>
      <w:bookmarkStart w:id="73" w:name="_Toc431311465"/>
      <w:r>
        <w:rPr>
          <w:rFonts w:ascii="楷体" w:eastAsia="楷体" w:hAnsi="楷体" w:cs="楷体" w:hint="eastAsia"/>
          <w:b/>
          <w:color w:val="auto"/>
          <w:kern w:val="0"/>
          <w:sz w:val="32"/>
          <w:szCs w:val="32"/>
        </w:rPr>
        <w:t xml:space="preserve">7.8 技术保障</w:t>
      </w:r>
      <w:bookmarkEnd w:id="71"/>
      <w:bookmarkEnd w:id="72"/>
      <w:bookmarkEnd w:id="73"/>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县森林防火指挥部办公室建立森林防火专家信息库，收集各领域能够为森林防火提供技术支持的专家、学者信息，为森林火灾的扑救提供技术保障。</w:t>
      </w:r>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outlineLvl w:val="0"/>
        <w:rPr>
          <w:rFonts w:ascii="仿宋" w:eastAsia="仿宋" w:hAnsi="仿宋" w:cs="仿宋" w:hint="eastAsia"/>
          <w:color w:val="auto"/>
          <w:kern w:val="0"/>
          <w:sz w:val="32"/>
          <w:szCs w:val="32"/>
        </w:rPr>
      </w:pPr>
      <w:bookmarkStart w:id="74" w:name="_Toc12968"/>
      <w:r>
        <w:rPr>
          <w:rFonts w:ascii="黑体" w:eastAsia="黑体" w:hAnsi="黑体" w:cs="黑体" w:hint="eastAsia"/>
          <w:color w:val="auto"/>
          <w:kern w:val="0"/>
          <w:sz w:val="32"/>
          <w:szCs w:val="32"/>
        </w:rPr>
        <w:t xml:space="preserve">8 预案管理</w:t>
      </w:r>
      <w:bookmarkEnd w:id="74"/>
      <w:r>
        <w:rPr>
          <w:rFonts w:ascii="仿宋" w:eastAsia="仿宋" w:hAnsi="仿宋" w:cs="仿宋" w:hint="eastAsia"/>
          <w:color w:val="auto"/>
          <w:kern w:val="0"/>
          <w:sz w:val="32"/>
          <w:szCs w:val="32"/>
        </w:rPr>
        <w:t xml:space="preserve"> </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75" w:name="_Toc3594"/>
      <w:r>
        <w:rPr>
          <w:rFonts w:ascii="楷体" w:eastAsia="楷体" w:hAnsi="楷体" w:cs="楷体" w:hint="eastAsia"/>
          <w:b/>
          <w:color w:val="auto"/>
          <w:kern w:val="0"/>
          <w:sz w:val="32"/>
          <w:szCs w:val="32"/>
        </w:rPr>
        <w:t xml:space="preserve">8.1 公众宣传教育及培训</w:t>
      </w:r>
      <w:bookmarkEnd w:id="75"/>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根据《森林防火条例》，县指挥部成员单位、县森林火灾重点预防区域、县各乡镇森林火灾预防重点区域要做好森林火灾预防和森林火灾知识的宣传教育工作，不断提高公众的森林火灾预防和森林火灾安全防范意识和自救互救能力；充分利用广播、电视、互联网、报纸等各种媒体，加大对森林火灾预防和森林火灾应急管理工作的宣传、培训力度。县人民政府要建立健全森林火灾预防和森林火灾应急管理培训制度，针对地方政府领导、各有关单位人员、重点预防区域定期开展相关培训。</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广播、电视、报刊等新闻媒体要在全社会范围内广泛宣传森林火灾预防和森林火灾的重要性及紧急避险和紧急救助的有关常识；村（居、社区）委会和企事业单位要充分利用墙报、板报等多种形式，积极向公众宣传森林火灾预防和森林火灾的基本常识。</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kern w:val="0"/>
          <w:sz w:val="32"/>
          <w:szCs w:val="32"/>
        </w:rPr>
        <w:t xml:space="preserve">把森林火灾预防和森林火灾安全教育纳入中、小学校学生素质教育的重要内容，提高应对危机的意识和能力。</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76" w:name="_Toc1363"/>
      <w:r>
        <w:rPr>
          <w:rFonts w:ascii="楷体" w:eastAsia="楷体" w:hAnsi="楷体" w:cs="楷体" w:hint="eastAsia"/>
          <w:b/>
          <w:color w:val="auto"/>
          <w:kern w:val="0"/>
          <w:sz w:val="32"/>
          <w:szCs w:val="32"/>
        </w:rPr>
        <w:t xml:space="preserve">8.2 预案演练</w:t>
      </w:r>
      <w:bookmarkEnd w:id="76"/>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各级森林防灭火机构有计划地开展扑火指挥员和扑火队员以及林区广大干部职工、群众的扑火指挥、扑火技术和安全知识的培训，加强实战训练和扑火演习，提高扑火队伍的综合素质和扑火作战能力，普及扑火安全常识。同时，对林区驻军和民兵应急分队配备必需的扑火机具，进行必要的扑火知识培训，以保证高素质的扑火后备力量。</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（2）为保证本预案的顺利实施，县森林防灭火指挥部组织有关单位按照预案的内容开展培训和演练。</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（3）县有关部门应急机构组织的应急救援演习结束后，形成总结报告，并报县应急管理局备案。</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77" w:name="_Toc9119"/>
      <w:r>
        <w:rPr>
          <w:rFonts w:ascii="楷体" w:eastAsia="楷体" w:hAnsi="楷体" w:cs="楷体" w:hint="eastAsia"/>
          <w:b/>
          <w:color w:val="auto"/>
          <w:kern w:val="0"/>
          <w:sz w:val="32"/>
          <w:szCs w:val="32"/>
        </w:rPr>
        <w:t xml:space="preserve">8.3 预案编制及修订</w:t>
      </w:r>
      <w:bookmarkEnd w:id="77"/>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本预案由县应急管理局牵头组织制定或实施，由县森林防火指挥部办公室负责组织修订、完善、评审和更新；县直有关部门及其他处置森林火灾预防和森林火灾有关单位依照本预案，根据各自工作职能，组织制定相应森林火灾预防和森林火灾专项应急预案，报县应急管理局备案。</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（2）本预案遇下列情况应及时修改、补充。</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1）制定预案所依据的法律、法规、规章、标准发生重大变化；</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2）应急指挥机构及其职责发生调整；</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3）森林火灾预防和森林火灾面临的风险发生重大变化；</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4）重要应急资源发生重大变化；</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5）在预案演练或者应急救援中发现需要修订预案的重大问题；</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6）其他应当修订的情形。 </w:t>
      </w:r>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outlineLvl w:val="0"/>
        <w:rPr>
          <w:rFonts w:ascii="仿宋" w:eastAsia="仿宋" w:hAnsi="仿宋" w:cs="仿宋" w:hint="eastAsia"/>
          <w:color w:val="auto"/>
          <w:kern w:val="0"/>
          <w:sz w:val="32"/>
          <w:szCs w:val="32"/>
        </w:rPr>
      </w:pPr>
      <w:bookmarkStart w:id="78" w:name="_Toc6898"/>
      <w:r>
        <w:rPr>
          <w:rFonts w:ascii="黑体" w:eastAsia="黑体" w:hAnsi="黑体" w:cs="黑体" w:hint="eastAsia"/>
          <w:color w:val="auto"/>
          <w:kern w:val="0"/>
          <w:sz w:val="32"/>
          <w:szCs w:val="32"/>
        </w:rPr>
        <w:t xml:space="preserve">9 责任与奖惩</w:t>
      </w:r>
      <w:bookmarkEnd w:id="78"/>
      <w:r>
        <w:rPr>
          <w:rFonts w:ascii="仿宋" w:eastAsia="仿宋" w:hAnsi="仿宋" w:cs="仿宋" w:hint="eastAsia"/>
          <w:color w:val="auto"/>
          <w:kern w:val="0"/>
          <w:sz w:val="32"/>
          <w:szCs w:val="32"/>
        </w:rPr>
        <w:t xml:space="preserve"> </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79" w:name="_Toc25152"/>
      <w:r>
        <w:rPr>
          <w:rFonts w:ascii="楷体" w:eastAsia="楷体" w:hAnsi="楷体" w:cs="楷体" w:hint="eastAsia"/>
          <w:b/>
          <w:color w:val="auto"/>
          <w:kern w:val="0"/>
          <w:sz w:val="32"/>
          <w:szCs w:val="32"/>
        </w:rPr>
        <w:t xml:space="preserve">9.1 奖励</w:t>
      </w:r>
      <w:bookmarkEnd w:id="79"/>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 依据《森林防火条例》等相关规定，有下列先进事迹之一的单位和个人，可以由湟中县政府及有关单位给予表彰或奖励：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（1）在处置森林火灾预防和森林火灾中，组织严密、指挥得当、防范有力、奋力抢险、出色完成应急处置任务，成绩显著的；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（2）森林火灾预防和森林火灾扑救过程，使国家、集体和人民群众的财产免受重大损失，抢救群众有功者；</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（3）对森林火灾事故预防、救援工作提出重大建议，实施效果显著的；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（4）及时准确报送预警信息和动态信息者，为及时处置事件赢得时间，成效显著者；</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（5）对扑火工作中牺牲人员符合评定烈士条件的，按有关规定办理</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（6）有其他特殊贡献的。</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80" w:name="_Toc22705"/>
      <w:r>
        <w:rPr>
          <w:rFonts w:ascii="楷体" w:eastAsia="楷体" w:hAnsi="楷体" w:cs="楷体" w:hint="eastAsia"/>
          <w:b/>
          <w:color w:val="auto"/>
          <w:kern w:val="0"/>
          <w:sz w:val="32"/>
          <w:szCs w:val="32"/>
        </w:rPr>
        <w:t xml:space="preserve">9.2 处罚</w:t>
      </w:r>
      <w:bookmarkEnd w:id="80"/>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有下列行为之一的，尚不构成犯罪的，视其情节和危害后果，由所在单位或上级机关按照有关法律、法规、规章处理，属于违反治安管理行为的，由公安机关依照有关法律法规的规定予以处罚；对火灾肇事者的责任追究，构成犯罪的，由司法机关依法追究刑事责任：</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（1）不按照规定制订森林火灾专项应急预案，拒绝履行应急准备义务的；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（2）不按照规定报告、通报事故灾难真实情况的；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（3）在森林火灾发生后，迟报、漏报、瞒报事件情况，延误处置的；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（4）在森林火灾预防、处置过程中玩忽职守，不服从命令和指挥，不认真负责，或在紧要关头临战脱逃的，拒不执行森林火灾预防和森林火灾应急预案的；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（5）盗窃、挪用、贪污应急工作资金或者物资的；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（6）阻碍应急工作人员依法执行任务或者进行破坏活动的；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（7）散布谣言，扰乱社会秩序的；</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kern w:val="0"/>
          <w:sz w:val="32"/>
          <w:szCs w:val="32"/>
        </w:rPr>
        <w:t xml:space="preserve">（8）有其他危害应急工作行为的。</w:t>
      </w:r>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outlineLvl w:val="0"/>
        <w:rPr>
          <w:rFonts w:ascii="仿宋" w:eastAsia="仿宋" w:hAnsi="仿宋" w:cs="仿宋" w:hint="eastAsia"/>
          <w:color w:val="auto"/>
          <w:sz w:val="32"/>
          <w:szCs w:val="32"/>
        </w:rPr>
      </w:pPr>
      <w:bookmarkStart w:id="81" w:name="_Toc21440"/>
      <w:r>
        <w:rPr>
          <w:rFonts w:ascii="黑体" w:eastAsia="黑体" w:hAnsi="黑体" w:cs="黑体" w:hint="eastAsia"/>
          <w:b w:val="0"/>
          <w:bCs w:val="0"/>
          <w:color w:val="auto"/>
          <w:kern w:val="0"/>
          <w:sz w:val="32"/>
          <w:szCs w:val="32"/>
        </w:rPr>
        <w:t xml:space="preserve">10 附则</w:t>
      </w:r>
      <w:bookmarkEnd w:id="81"/>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仿宋" w:eastAsia="仿宋" w:hAnsi="仿宋" w:cs="仿宋" w:hint="eastAsia"/>
          <w:b/>
          <w:color w:val="auto"/>
          <w:kern w:val="0"/>
          <w:sz w:val="32"/>
          <w:szCs w:val="32"/>
        </w:rPr>
      </w:pPr>
      <w:bookmarkStart w:id="82" w:name="_Toc431311474"/>
      <w:bookmarkStart w:id="83" w:name="_Toc15646"/>
      <w:bookmarkStart w:id="84" w:name="_Toc438147734"/>
      <w:r>
        <w:rPr>
          <w:rFonts w:ascii="楷体" w:eastAsia="楷体" w:hAnsi="楷体" w:cs="楷体" w:hint="eastAsia"/>
          <w:b/>
          <w:color w:val="auto"/>
          <w:kern w:val="0"/>
          <w:sz w:val="32"/>
          <w:szCs w:val="32"/>
        </w:rPr>
        <w:t xml:space="preserve">10.1 预案衔接</w:t>
      </w:r>
      <w:bookmarkEnd w:id="82"/>
      <w:bookmarkEnd w:id="83"/>
      <w:bookmarkEnd w:id="84"/>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本预案与《西宁市处置森林火灾应急预案》、《青海省森林火灾事故应急处置预案》相衔接。是《湟中县人民政府突发事件总体应急预案》的组成部分。</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85" w:name="_Toc431311475"/>
      <w:bookmarkStart w:id="86" w:name="_Toc20562"/>
      <w:bookmarkStart w:id="87" w:name="_Toc438147735"/>
      <w:r>
        <w:rPr>
          <w:rFonts w:ascii="楷体" w:eastAsia="楷体" w:hAnsi="楷体" w:cs="楷体" w:hint="eastAsia"/>
          <w:b/>
          <w:color w:val="auto"/>
          <w:kern w:val="0"/>
          <w:sz w:val="32"/>
          <w:szCs w:val="32"/>
        </w:rPr>
        <w:t xml:space="preserve">10.2 预案解释部门</w:t>
      </w:r>
      <w:bookmarkEnd w:id="85"/>
      <w:bookmarkEnd w:id="86"/>
      <w:bookmarkEnd w:id="87"/>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r>
        <w:rPr>
          <w:rFonts w:ascii="仿宋" w:eastAsia="仿宋" w:hAnsi="仿宋" w:cs="仿宋" w:hint="eastAsia"/>
          <w:color w:val="auto"/>
          <w:kern w:val="0"/>
          <w:sz w:val="32"/>
          <w:szCs w:val="32"/>
        </w:rPr>
        <w:t xml:space="preserve">本预案由县应急管理局和县森林和草原局负责解释。</w:t>
      </w:r>
    </w:p>
    <w:p>
      <w:pPr>
        <w:keepNext w:val="0"/>
        <w:keepLines w:val="0"/>
        <w:pageBreakBefore w:val="0"/>
        <w:widowControl/>
        <w:shd w:val="clear" w:color="auto" w:fill="FFFFFF"/>
        <w:kinsoku/>
        <w:wordWrap/>
        <w:overflowPunct/>
        <w:topLinePunct w:val="0"/>
        <w:autoSpaceDN/>
        <w:bidi w:val="0"/>
        <w:spacing w:line="576" w:lineRule="exact"/>
        <w:ind w:left="0" w:firstLine="643" w:firstLineChars="200"/>
        <w:textAlignment w:val="auto"/>
        <w:outlineLvl w:val="1"/>
        <w:rPr>
          <w:rFonts w:ascii="楷体" w:eastAsia="楷体" w:hAnsi="楷体" w:cs="楷体" w:hint="eastAsia"/>
          <w:b/>
          <w:color w:val="auto"/>
          <w:kern w:val="0"/>
          <w:sz w:val="32"/>
          <w:szCs w:val="32"/>
        </w:rPr>
      </w:pPr>
      <w:bookmarkStart w:id="88" w:name="_Toc431311476"/>
      <w:bookmarkStart w:id="89" w:name="_Toc438147736"/>
      <w:bookmarkStart w:id="90" w:name="_Toc19451"/>
      <w:r>
        <w:rPr>
          <w:rFonts w:ascii="楷体" w:eastAsia="楷体" w:hAnsi="楷体" w:cs="楷体" w:hint="eastAsia"/>
          <w:b/>
          <w:color w:val="auto"/>
          <w:kern w:val="0"/>
          <w:sz w:val="32"/>
          <w:szCs w:val="32"/>
        </w:rPr>
        <w:t xml:space="preserve">10.3 预案实施时间</w:t>
      </w:r>
      <w:bookmarkEnd w:id="88"/>
      <w:bookmarkEnd w:id="89"/>
      <w:bookmarkEnd w:id="90"/>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本预案由县人民政府审批印发，自印发之日起施行，并送西宁市人民政府应急管理部门备案。2018年11月9日发布施行的《湟中县处置森林火灾应急预案》同时废止。</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sz w:val="32"/>
          <w:szCs w:val="32"/>
        </w:rPr>
      </w:pPr>
    </w:p>
    <w:p>
      <w:pPr>
        <w:keepNext w:val="0"/>
        <w:keepLines w:val="0"/>
        <w:pageBreakBefore w:val="0"/>
        <w:widowControl/>
        <w:shd w:val="clear" w:color="auto" w:fill="FFFFFF"/>
        <w:kinsoku/>
        <w:wordWrap/>
        <w:overflowPunct/>
        <w:topLinePunct w:val="0"/>
        <w:autoSpaceDN/>
        <w:bidi w:val="0"/>
        <w:spacing w:line="576" w:lineRule="exact"/>
        <w:ind w:left="0"/>
        <w:jc w:val="center"/>
        <w:textAlignment w:val="auto"/>
        <w:rPr>
          <w:rFonts w:ascii="仿宋" w:eastAsia="仿宋" w:hAnsi="仿宋" w:cs="仿宋" w:hint="eastAsia"/>
          <w:b/>
          <w:bCs/>
          <w:color w:val="auto"/>
          <w:kern w:val="0"/>
          <w:sz w:val="32"/>
          <w:szCs w:val="32"/>
        </w:rPr>
      </w:pPr>
      <w:r>
        <w:br w:type="page"/>
      </w:r>
    </w:p>
    <w:p>
      <w:pPr>
        <w:keepNext w:val="0"/>
        <w:keepLines w:val="0"/>
        <w:pageBreakBefore w:val="0"/>
        <w:kinsoku/>
        <w:wordWrap/>
        <w:overflowPunct/>
        <w:topLinePunct w:val="0"/>
        <w:autoSpaceDN/>
        <w:bidi w:val="0"/>
        <w:spacing w:line="576" w:lineRule="exact"/>
        <w:ind w:left="0"/>
        <w:textAlignment w:val="auto"/>
        <w:rPr>
          <w:rFonts w:ascii="仿宋" w:eastAsia="仿宋" w:hAnsi="仿宋" w:cs="仿宋" w:hint="eastAsia"/>
          <w:color w:val="auto"/>
          <w:kern w:val="0"/>
          <w:sz w:val="32"/>
          <w:szCs w:val="32"/>
        </w:rPr>
      </w:pPr>
      <w:r>
        <w:rPr>
          <w:rFonts w:ascii="仿宋" w:eastAsia="仿宋" w:hAnsi="仿宋" w:cs="仿宋" w:hint="eastAsia"/>
          <w:b/>
          <w:bCs/>
          <w:color w:val="auto"/>
          <w:kern w:val="0"/>
          <w:sz w:val="32"/>
          <w:szCs w:val="32"/>
        </w:rPr>
        <w:t xml:space="preserve">附件：</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1.湟中县森林火灾应急指挥部成员单位联系方式一览表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2.湟中县应急救援队伍建设情况一览表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3.湟中县森林火灾应急物资仓库一览表 </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4.湟中县森林火灾应急物资一览表</w:t>
      </w:r>
    </w:p>
    <w:p>
      <w:pPr>
        <w:keepNext w:val="0"/>
        <w:keepLines w:val="0"/>
        <w:pageBreakBefore w:val="0"/>
        <w:kinsoku/>
        <w:wordWrap/>
        <w:overflowPunct/>
        <w:topLinePunct w:val="0"/>
        <w:autoSpaceDN/>
        <w:bidi w:val="0"/>
        <w:spacing w:line="576" w:lineRule="exact"/>
        <w:ind w:left="0" w:firstLine="640" w:firstLineChars="200"/>
        <w:textAlignment w:val="auto"/>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 xml:space="preserve">5.湟中县应急管理局森林防火应急物资一览表</w:t>
      </w:r>
    </w:p>
    <w:p>
      <w:pPr>
        <w:spacing w:line="576" w:lineRule="exact"/>
        <w:ind w:firstLine="640" w:firstLineChars="200"/>
        <w:rPr>
          <w:rFonts w:ascii="宋体" w:eastAsia="宋体" w:hAnsi="宋体" w:asciiTheme="minorEastAsia" w:eastAsiaTheme="minorEastAsia" w:hAnsiTheme="minorEastAsia" w:cs="Arial" w:cstheme="minorEastAsia" w:hint="eastAsia"/>
          <w:color w:val="auto"/>
          <w:kern w:val="0"/>
          <w:sz w:val="32"/>
          <w:szCs w:val="32"/>
        </w:rPr>
      </w:pPr>
    </w:p>
    <w:p>
      <w:pPr>
        <w:widowControl/>
        <w:shd w:val="clear" w:color="auto" w:fill="FFFFFF"/>
        <w:rPr>
          <w:rFonts w:ascii="宋体" w:eastAsia="宋体" w:hAnsi="宋体" w:asciiTheme="minorEastAsia" w:eastAsiaTheme="minorEastAsia" w:hAnsiTheme="minorEastAsia" w:cs="Arial" w:cstheme="minorEastAsia" w:hint="eastAsia"/>
          <w:color w:val="auto"/>
          <w:kern w:val="0"/>
          <w:sz w:val="31"/>
          <w:szCs w:val="31"/>
        </w:rPr>
      </w:pPr>
      <w:r>
        <w:br w:type="page"/>
      </w:r>
    </w:p>
    <w:p>
      <w:pPr>
        <w:widowControl/>
        <w:shd w:val="clear" w:color="auto" w:fill="FFFFFF"/>
        <w:jc w:val="left"/>
        <w:rPr>
          <w:rFonts w:ascii="黑体" w:eastAsia="黑体" w:hAnsi="黑体" w:cs="黑体" w:hint="eastAsia"/>
          <w:b w:val="0"/>
          <w:bCs w:val="0"/>
          <w:color w:val="auto"/>
          <w:kern w:val="0"/>
          <w:sz w:val="32"/>
          <w:szCs w:val="32"/>
        </w:rPr>
      </w:pPr>
      <w:r>
        <w:rPr>
          <w:rFonts w:ascii="黑体" w:eastAsia="黑体" w:hAnsi="黑体" w:cs="黑体" w:hint="eastAsia"/>
          <w:b w:val="0"/>
          <w:bCs w:val="0"/>
          <w:color w:val="auto"/>
          <w:kern w:val="0"/>
          <w:sz w:val="32"/>
          <w:szCs w:val="32"/>
        </w:rPr>
        <w:t xml:space="preserve">附件1</w:t>
      </w:r>
      <w:bookmarkStart w:id="91" w:name="_Toc25579_WPSOffice_Level1"/>
      <w:r>
        <w:rPr>
          <w:rFonts w:ascii="黑体" w:eastAsia="黑体" w:hAnsi="黑体" w:cs="黑体" w:hint="eastAsia"/>
          <w:b w:val="0"/>
          <w:bCs w:val="0"/>
          <w:color w:val="auto"/>
          <w:kern w:val="0"/>
          <w:sz w:val="32"/>
          <w:szCs w:val="32"/>
        </w:rPr>
        <w:t xml:space="preserve">  湟中县森林火灾应急指挥部成员</w:t>
      </w:r>
      <w:bookmarkEnd w:id="91"/>
      <w:bookmarkStart w:id="92" w:name="_Toc20208_WPSOffice_Level1"/>
      <w:r>
        <w:rPr>
          <w:rFonts w:ascii="黑体" w:eastAsia="黑体" w:hAnsi="黑体" w:cs="黑体" w:hint="eastAsia"/>
          <w:b w:val="0"/>
          <w:bCs w:val="0"/>
          <w:color w:val="auto"/>
          <w:kern w:val="0"/>
          <w:sz w:val="32"/>
          <w:szCs w:val="32"/>
        </w:rPr>
        <w:t xml:space="preserve">单位联系方式一览表</w:t>
      </w:r>
      <w:bookmarkEnd w:id="92"/>
    </w:p>
    <w:tbl>
      <w:tblPr>
        <w:tblStyle w:val="TableNorm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109"/>
        <w:gridCol w:w="4186"/>
        <w:gridCol w:w="2331"/>
        <w:gridCol w:w="1728"/>
      </w:tblGrid>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2"/>
          <w:jc w:val="center"/>
        </w:trPr>
        <w:tc>
          <w:tcPr>
            <w:tcW w:w="1109" w:type="dxa"/>
            <w:tcBorders>
              <w:left w:val="single" w:sz="8" w:space="0" w:color="auto"/>
            </w:tcBorders>
            <w:vAlign w:val="center"/>
          </w:tcPr>
          <w:p>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 xml:space="preserve">序号</w:t>
            </w:r>
          </w:p>
        </w:tc>
        <w:tc>
          <w:tcPr>
            <w:tcW w:w="4186" w:type="dxa"/>
            <w:tcBorders>
              <w:left w:val="single" w:sz="8" w:space="0" w:color="auto"/>
            </w:tcBorders>
            <w:vAlign w:val="center"/>
          </w:tcPr>
          <w:p>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 xml:space="preserve">部  门</w:t>
            </w:r>
          </w:p>
        </w:tc>
        <w:tc>
          <w:tcPr>
            <w:tcW w:w="2331" w:type="dxa"/>
            <w:tcBorders>
              <w:right w:val="single" w:sz="8" w:space="0" w:color="auto"/>
            </w:tcBorders>
            <w:vAlign w:val="center"/>
          </w:tcPr>
          <w:p>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 xml:space="preserve">电  话</w:t>
            </w:r>
          </w:p>
        </w:tc>
        <w:tc>
          <w:tcPr>
            <w:tcW w:w="1728" w:type="dxa"/>
            <w:tcBorders>
              <w:right w:val="single" w:sz="8" w:space="0" w:color="auto"/>
            </w:tcBorders>
            <w:vAlign w:val="center"/>
          </w:tcPr>
          <w:p>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 xml:space="preserve">备注</w:t>
            </w: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lang w:val="en-US" w:eastAsia="zh-CN"/>
              </w:rPr>
              <w:t xml:space="preserve">常务副县长</w:t>
            </w:r>
          </w:p>
        </w:tc>
        <w:tc>
          <w:tcPr>
            <w:tcW w:w="2331" w:type="dxa"/>
            <w:tcBorders>
              <w:righ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lang w:val="en-US" w:eastAsia="zh-CN"/>
              </w:rPr>
              <w:t xml:space="preserve">0971-2232014</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lang w:eastAsia="zh-CN"/>
              </w:rPr>
            </w:pPr>
            <w:r>
              <w:rPr>
                <w:rFonts w:ascii="仿宋" w:eastAsia="仿宋" w:hAnsi="仿宋" w:cs="仿宋" w:hint="eastAsia"/>
                <w:color w:val="auto"/>
                <w:sz w:val="24"/>
                <w:szCs w:val="24"/>
                <w:lang w:eastAsia="zh-CN"/>
              </w:rPr>
              <w:t xml:space="preserve">主管公安副县长</w:t>
            </w:r>
          </w:p>
        </w:tc>
        <w:tc>
          <w:tcPr>
            <w:tcW w:w="2331" w:type="dxa"/>
            <w:tcBorders>
              <w:right w:val="single" w:sz="8" w:space="0" w:color="auto"/>
            </w:tcBorders>
            <w:vAlign w:val="center"/>
          </w:tcPr>
          <w:p>
            <w:pPr>
              <w:jc w:val="center"/>
              <w:rPr>
                <w:rFonts w:ascii="仿宋" w:eastAsia="仿宋" w:hAnsi="仿宋" w:cs="仿宋" w:hint="eastAsia"/>
                <w:color w:val="auto"/>
                <w:sz w:val="24"/>
                <w:szCs w:val="24"/>
                <w:lang w:val="en-US"/>
              </w:rPr>
            </w:pPr>
            <w:r>
              <w:rPr>
                <w:rFonts w:ascii="仿宋" w:eastAsia="仿宋" w:hAnsi="仿宋" w:cs="仿宋" w:hint="eastAsia"/>
                <w:color w:val="auto"/>
                <w:sz w:val="24"/>
                <w:szCs w:val="24"/>
                <w:lang w:val="en-US" w:eastAsia="zh-CN"/>
              </w:rPr>
              <w:t xml:space="preserve">0971-2233689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lang w:val="en-US" w:eastAsia="zh-CN"/>
              </w:rPr>
              <w:t xml:space="preserve">主管安全副县长</w:t>
            </w:r>
          </w:p>
        </w:tc>
        <w:tc>
          <w:tcPr>
            <w:tcW w:w="2331" w:type="dxa"/>
            <w:tcBorders>
              <w:righ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lang w:val="en-US" w:eastAsia="zh-CN"/>
              </w:rPr>
              <w:t xml:space="preserve">0972-2237013</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县纪委监委</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0971-2232369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县人民武装部</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0971-7392368</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县政府办公室</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2232176</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县公安局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0971-2272808</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县应急管理局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2232249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县林业和草原局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0971-2232103</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县自然资源局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0971-2232175</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县农业农村局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0971-2232257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县交通运输局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0971-2232174</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县发展和改革局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0971-2232266</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县民政局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0971-2232157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399"/>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县财政局</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0971-2233194</w:t>
            </w:r>
          </w:p>
          <w:p>
            <w:pPr>
              <w:jc w:val="center"/>
              <w:rPr>
                <w:rFonts w:ascii="仿宋" w:eastAsia="仿宋" w:hAnsi="仿宋" w:cs="仿宋" w:hint="eastAsia"/>
                <w:color w:val="auto"/>
                <w:kern w:val="2"/>
                <w:sz w:val="24"/>
                <w:szCs w:val="24"/>
                <w:lang w:val="en-US" w:eastAsia="zh-CN" w:bidi="ar-SA"/>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4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县水利局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0971-2237072</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县卫生健康局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0971-2233710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县生态环境局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0971-2232340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县气象局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0971-2232348</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37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县教育局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0971-2232309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县广播电视局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0971-2232177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县市场监督管理局</w:t>
            </w:r>
          </w:p>
        </w:tc>
        <w:tc>
          <w:tcPr>
            <w:tcW w:w="2331" w:type="dxa"/>
            <w:tcBorders>
              <w:right w:val="single" w:sz="8" w:space="0" w:color="auto"/>
            </w:tcBorders>
            <w:vAlign w:val="center"/>
          </w:tcPr>
          <w:p>
            <w:pPr>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0971-223</w:t>
            </w:r>
            <w:r>
              <w:rPr>
                <w:rFonts w:ascii="仿宋" w:eastAsia="仿宋" w:hAnsi="仿宋" w:cs="仿宋" w:hint="eastAsia"/>
                <w:color w:val="auto"/>
                <w:sz w:val="24"/>
                <w:szCs w:val="24"/>
                <w:lang w:val="en-US" w:eastAsia="zh-CN"/>
              </w:rPr>
              <w:t xml:space="preserve">2</w:t>
            </w:r>
            <w:r>
              <w:rPr>
                <w:rFonts w:ascii="仿宋" w:eastAsia="仿宋" w:hAnsi="仿宋" w:cs="仿宋" w:hint="eastAsia"/>
                <w:color w:val="auto"/>
                <w:sz w:val="24"/>
                <w:szCs w:val="24"/>
              </w:rPr>
              <w:t xml:space="preserve">315</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adjustRightInd w:val="0"/>
              <w:snapToGrid w:val="0"/>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县消防救援大队</w:t>
            </w:r>
          </w:p>
        </w:tc>
        <w:tc>
          <w:tcPr>
            <w:tcW w:w="2331" w:type="dxa"/>
            <w:tcBorders>
              <w:right w:val="single" w:sz="8" w:space="0" w:color="auto"/>
            </w:tcBorders>
            <w:vAlign w:val="center"/>
          </w:tcPr>
          <w:p>
            <w:pPr>
              <w:adjustRightInd w:val="0"/>
              <w:snapToGrid w:val="0"/>
              <w:jc w:val="center"/>
              <w:rPr>
                <w:rFonts w:ascii="仿宋" w:eastAsia="仿宋" w:hAnsi="仿宋" w:cs="仿宋" w:hint="eastAsia"/>
                <w:color w:val="auto"/>
                <w:kern w:val="2"/>
                <w:sz w:val="24"/>
                <w:szCs w:val="24"/>
                <w:lang w:val="en-US" w:eastAsia="zh-CN" w:bidi="ar-SA"/>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2235119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县供电公司</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5195807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县电信公司</w:t>
            </w:r>
          </w:p>
        </w:tc>
        <w:tc>
          <w:tcPr>
            <w:tcW w:w="2331" w:type="dxa"/>
            <w:tcBorders>
              <w:right w:val="single" w:sz="8" w:space="0" w:color="auto"/>
            </w:tcBorders>
            <w:vAlign w:val="center"/>
          </w:tcPr>
          <w:p>
            <w:pPr>
              <w:keepNext w:val="0"/>
              <w:keepLines w:val="0"/>
              <w:pageBreakBefore w:val="0"/>
              <w:kinsoku/>
              <w:wordWrap/>
              <w:overflowPunct/>
              <w:topLinePunct w:val="0"/>
              <w:autoSpaceDE/>
              <w:autoSpaceDN/>
              <w:bidi w:val="0"/>
              <w:spacing w:afterAutospacing="0" w:line="240" w:lineRule="auto"/>
              <w:ind w:left="0" w:firstLine="0" w:leftChars="0" w:firstLineChars="0"/>
              <w:jc w:val="center"/>
              <w:textAlignment w:val="auto"/>
              <w:rPr>
                <w:rFonts w:ascii="仿宋" w:eastAsia="仿宋" w:hAnsi="仿宋" w:cs="仿宋" w:hint="eastAsia"/>
                <w:b w:val="0"/>
                <w:bCs w:val="0"/>
                <w:color w:val="auto"/>
                <w:kern w:val="2"/>
                <w:sz w:val="24"/>
                <w:szCs w:val="24"/>
                <w:lang w:val="en-US" w:eastAsia="zh-CN" w:bidi="ar-SA"/>
              </w:rPr>
            </w:pPr>
            <w:r>
              <w:rPr>
                <w:rFonts w:ascii="仿宋" w:eastAsia="仿宋" w:hAnsi="仿宋" w:cs="仿宋" w:hint="eastAsia"/>
                <w:b w:val="0"/>
                <w:bCs w:val="0"/>
                <w:color w:val="auto"/>
                <w:sz w:val="24"/>
                <w:szCs w:val="24"/>
                <w:lang w:val="en-US" w:eastAsia="zh-CN"/>
              </w:rPr>
              <w:t xml:space="preserve">0971-2232114</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rPr>
              <w:t xml:space="preserve">县移动公司</w:t>
            </w:r>
          </w:p>
        </w:tc>
        <w:tc>
          <w:tcPr>
            <w:tcW w:w="2331" w:type="dxa"/>
            <w:tcBorders>
              <w:right w:val="single" w:sz="8" w:space="0" w:color="auto"/>
            </w:tcBorders>
            <w:vAlign w:val="center"/>
          </w:tcPr>
          <w:p>
            <w:pPr>
              <w:keepNext w:val="0"/>
              <w:keepLines w:val="0"/>
              <w:pageBreakBefore w:val="0"/>
              <w:kinsoku/>
              <w:wordWrap/>
              <w:overflowPunct/>
              <w:topLinePunct w:val="0"/>
              <w:autoSpaceDE/>
              <w:autoSpaceDN/>
              <w:bidi w:val="0"/>
              <w:spacing w:afterAutospacing="0" w:line="240" w:lineRule="auto"/>
              <w:ind w:left="0" w:firstLine="0" w:leftChars="0" w:firstLineChars="0"/>
              <w:jc w:val="center"/>
              <w:textAlignment w:val="auto"/>
              <w:rPr>
                <w:rFonts w:ascii="仿宋" w:eastAsia="仿宋" w:hAnsi="仿宋" w:cs="仿宋" w:hint="eastAsia"/>
                <w:b w:val="0"/>
                <w:bCs w:val="0"/>
                <w:color w:val="auto"/>
                <w:kern w:val="2"/>
                <w:sz w:val="24"/>
                <w:szCs w:val="24"/>
                <w:lang w:val="en-US" w:eastAsia="zh-CN" w:bidi="ar-SA"/>
              </w:rPr>
            </w:pPr>
            <w:bookmarkStart w:id="93" w:name="_GoBack"/>
            <w:bookmarkEnd w:id="93"/>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lang w:val="en-US" w:eastAsia="zh-CN"/>
              </w:rPr>
            </w:pPr>
            <w:r>
              <w:rPr>
                <w:rFonts w:ascii="仿宋" w:eastAsia="仿宋" w:hAnsi="仿宋" w:cs="仿宋" w:hint="eastAsia"/>
                <w:color w:val="auto"/>
                <w:sz w:val="24"/>
                <w:szCs w:val="24"/>
              </w:rPr>
              <w:t xml:space="preserve">县联通公司</w:t>
            </w:r>
          </w:p>
        </w:tc>
        <w:tc>
          <w:tcPr>
            <w:tcW w:w="2331" w:type="dxa"/>
            <w:tcBorders>
              <w:right w:val="single" w:sz="8" w:space="0" w:color="auto"/>
            </w:tcBorders>
            <w:vAlign w:val="center"/>
          </w:tcPr>
          <w:p>
            <w:pPr>
              <w:keepNext w:val="0"/>
              <w:keepLines w:val="0"/>
              <w:pageBreakBefore w:val="0"/>
              <w:kinsoku/>
              <w:wordWrap/>
              <w:overflowPunct/>
              <w:topLinePunct w:val="0"/>
              <w:autoSpaceDE/>
              <w:autoSpaceDN/>
              <w:bidi w:val="0"/>
              <w:spacing w:afterAutospacing="0" w:line="240" w:lineRule="auto"/>
              <w:ind w:left="0" w:firstLine="0" w:leftChars="0" w:firstLineChars="0"/>
              <w:jc w:val="center"/>
              <w:textAlignment w:val="auto"/>
              <w:rPr>
                <w:rFonts w:ascii="仿宋" w:eastAsia="仿宋" w:hAnsi="仿宋" w:cs="仿宋" w:hint="eastAsia"/>
                <w:b w:val="0"/>
                <w:bCs w:val="0"/>
                <w:color w:val="auto"/>
                <w:kern w:val="2"/>
                <w:sz w:val="24"/>
                <w:szCs w:val="24"/>
                <w:lang w:val="en-US" w:eastAsia="zh-CN" w:bidi="ar-SA"/>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土门关乡</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2263012</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群加乡</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2239952</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汉东乡</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2268148</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大才乡</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2219277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海子沟乡</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2270200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田家寨镇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2294067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鲁沙尔镇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2232234</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上新庄镇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2292072</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西堡镇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2293001</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甘河滩镇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2291254</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共和镇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2295633</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多巴镇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2297337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拦隆口镇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2265012</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李家山镇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2270007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上五庄镇</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2260155</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康川街道办事处</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2297997</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大才乡卫生院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上新庄卫生院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多巴社区卫生服务中心</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妇幼保健计划生育服务中心</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李家山镇卫生院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甘河滩卫生院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共和镇卫生院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海子沟卫生院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湟中县中医院</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lang w:val="en-US" w:eastAsia="zh-CN"/>
              </w:rPr>
              <w:t xml:space="preserve">0971-2231275</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湟中县第二人民医院</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lang w:val="en-US" w:eastAsia="zh-CN"/>
              </w:rPr>
              <w:t xml:space="preserve">0971-2297370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湟中县人民医院</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lang w:val="en-US" w:eastAsia="zh-CN"/>
              </w:rPr>
              <w:t xml:space="preserve">0971-2232350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湟中县疾病预防控制中心</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lang w:val="en-US" w:eastAsia="zh-CN"/>
              </w:rPr>
              <w:t xml:space="preserve">0971-2232203</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拦隆口镇中心卫生院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群加乡卫生院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rPr>
              <w:t xml:space="preserve">上五庄镇卫生院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rPr>
              <w:t xml:space="preserve">上新庄镇中心卫生院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rPr>
            </w:pPr>
            <w:r>
              <w:rPr>
                <w:rFonts w:ascii="仿宋" w:eastAsia="仿宋" w:hAnsi="仿宋" w:cs="仿宋" w:hint="eastAsia"/>
                <w:color w:val="auto"/>
                <w:spacing w:val="-20"/>
                <w:kern w:val="0"/>
                <w:sz w:val="24"/>
                <w:szCs w:val="24"/>
              </w:rPr>
              <w:t xml:space="preserve">田家寨镇中心卫生院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土门关镇卫生院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numPr>
                <w:ilvl w:val="0"/>
                <w:numId w:val="158"/>
              </w:numPr>
              <w:ind w:left="454" w:hanging="454" w:leftChars="0" w:firstLineChars="0"/>
              <w:jc w:val="center"/>
              <w:rPr>
                <w:rFonts w:ascii="仿宋" w:eastAsia="仿宋" w:hAnsi="仿宋" w:cs="仿宋" w:hint="eastAsia"/>
                <w:color w:val="auto"/>
                <w:sz w:val="24"/>
                <w:szCs w:val="24"/>
              </w:rPr>
            </w:pP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pacing w:val="-20"/>
                <w:kern w:val="0"/>
                <w:sz w:val="24"/>
                <w:szCs w:val="24"/>
              </w:rPr>
              <w:t xml:space="preserve">西堡镇卫生院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pacing w:val="-20"/>
                <w:kern w:val="0"/>
                <w:sz w:val="24"/>
                <w:szCs w:val="24"/>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9354" w:type="dxa"/>
            <w:gridSpan w:val="4"/>
            <w:tcBorders>
              <w:left w:val="single" w:sz="8" w:space="0" w:color="auto"/>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b/>
                <w:bCs/>
                <w:color w:val="auto"/>
                <w:sz w:val="24"/>
                <w:szCs w:val="24"/>
              </w:rPr>
              <w:t xml:space="preserve">应急救援外部电话</w:t>
            </w: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1</w:t>
            </w: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公 安</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110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2</w:t>
            </w: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消防救援</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119</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3</w:t>
            </w: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急救中心</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120</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4</w:t>
            </w: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西宁市应急管理局电话</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0971</w:t>
            </w:r>
            <w:r>
              <w:rPr>
                <w:rFonts w:ascii="仿宋" w:eastAsia="仿宋" w:hAnsi="仿宋" w:cs="仿宋" w:hint="eastAsia"/>
                <w:color w:val="auto"/>
                <w:sz w:val="24"/>
                <w:szCs w:val="24"/>
                <w:lang w:eastAsia="zh-CN"/>
              </w:rPr>
              <w:t xml:space="preserve">-</w:t>
            </w:r>
            <w:r>
              <w:rPr>
                <w:rFonts w:ascii="仿宋" w:eastAsia="仿宋" w:hAnsi="仿宋" w:cs="仿宋" w:hint="eastAsia"/>
                <w:color w:val="auto"/>
                <w:sz w:val="24"/>
                <w:szCs w:val="24"/>
              </w:rPr>
              <w:t xml:space="preserve">8230155</w:t>
            </w:r>
          </w:p>
        </w:tc>
        <w:tc>
          <w:tcPr>
            <w:tcW w:w="1728" w:type="dxa"/>
            <w:tcBorders>
              <w:right w:val="single" w:sz="8" w:space="0" w:color="auto"/>
            </w:tcBorders>
            <w:vAlign w:val="center"/>
          </w:tcPr>
          <w:p>
            <w:pPr>
              <w:jc w:val="center"/>
              <w:rPr>
                <w:rFonts w:ascii="仿宋" w:eastAsia="仿宋" w:hAnsi="仿宋" w:cs="仿宋" w:hint="eastAsia"/>
                <w:color w:val="auto"/>
                <w:sz w:val="24"/>
                <w:szCs w:val="24"/>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jc w:val="center"/>
        </w:trPr>
        <w:tc>
          <w:tcPr>
            <w:tcW w:w="1109"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5</w:t>
            </w:r>
          </w:p>
        </w:tc>
        <w:tc>
          <w:tcPr>
            <w:tcW w:w="4186" w:type="dxa"/>
            <w:tcBorders>
              <w:lef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rPr>
              <w:t xml:space="preserve">市政府值班室电话</w:t>
            </w:r>
          </w:p>
        </w:tc>
        <w:tc>
          <w:tcPr>
            <w:tcW w:w="2331" w:type="dxa"/>
            <w:tcBorders>
              <w:right w:val="single" w:sz="8" w:space="0" w:color="auto"/>
            </w:tcBorders>
            <w:vAlign w:val="center"/>
          </w:tcPr>
          <w:p>
            <w:pPr>
              <w:jc w:val="center"/>
              <w:rPr>
                <w:rFonts w:ascii="仿宋" w:eastAsia="仿宋" w:hAnsi="仿宋" w:cs="仿宋" w:hint="eastAsia"/>
                <w:color w:val="auto"/>
                <w:sz w:val="24"/>
                <w:szCs w:val="24"/>
              </w:rPr>
            </w:pPr>
            <w:r>
              <w:rPr>
                <w:rFonts w:ascii="仿宋" w:eastAsia="仿宋" w:hAnsi="仿宋" w:cs="仿宋" w:hint="eastAsia"/>
                <w:color w:val="auto"/>
                <w:sz w:val="24"/>
                <w:szCs w:val="24"/>
                <w:lang w:val="en-US" w:eastAsia="zh-CN"/>
              </w:rPr>
              <w:t xml:space="preserve">0971-8247165</w:t>
            </w:r>
          </w:p>
        </w:tc>
        <w:tc>
          <w:tcPr>
            <w:tcW w:w="1728" w:type="dxa"/>
            <w:tcBorders>
              <w:right w:val="single" w:sz="8" w:space="0" w:color="auto"/>
            </w:tcBorders>
            <w:vAlign w:val="center"/>
          </w:tcPr>
          <w:p>
            <w:pPr>
              <w:widowControl/>
              <w:jc w:val="center"/>
              <w:rPr>
                <w:rFonts w:ascii="仿宋" w:eastAsia="仿宋" w:hAnsi="仿宋" w:cs="仿宋" w:hint="eastAsia"/>
                <w:color w:val="auto"/>
                <w:sz w:val="24"/>
                <w:szCs w:val="24"/>
              </w:rPr>
            </w:pPr>
          </w:p>
        </w:tc>
      </w:tr>
    </w:tbl>
    <w:p>
      <w:pPr>
        <w:widowControl/>
        <w:shd w:val="clear" w:color="auto" w:fill="FFFFFF"/>
        <w:jc w:val="center"/>
        <w:rPr>
          <w:rFonts w:ascii="宋体" w:eastAsia="宋体" w:hAnsi="宋体" w:asciiTheme="minorEastAsia" w:eastAsiaTheme="minorEastAsia" w:hAnsiTheme="minorEastAsia" w:cs="Arial" w:cstheme="minorEastAsia" w:hint="eastAsia"/>
          <w:color w:val="auto"/>
          <w:spacing w:val="-20"/>
          <w:kern w:val="0"/>
          <w:szCs w:val="21"/>
        </w:rPr>
      </w:pPr>
    </w:p>
    <w:p>
      <w:pPr>
        <w:widowControl/>
        <w:shd w:val="clear" w:color="auto" w:fill="FFFFFF"/>
        <w:rPr>
          <w:rFonts w:ascii="宋体" w:eastAsia="宋体" w:hAnsi="宋体" w:asciiTheme="minorEastAsia" w:eastAsiaTheme="minorEastAsia" w:hAnsiTheme="minorEastAsia" w:cs="Arial" w:cstheme="minorEastAsia" w:hint="eastAsia"/>
          <w:color w:val="auto"/>
          <w:kern w:val="0"/>
          <w:sz w:val="31"/>
          <w:szCs w:val="31"/>
        </w:rPr>
        <w:sectPr>
          <w:footerReference w:type="default" r:id="rId107"/>
          <w:pgSz w:w="11906" w:h="16838" w:orient="portrait"/>
          <w:pgMar w:top="2098" w:right="1474" w:bottom="1984" w:left="1588" w:header="851" w:footer="1587" w:gutter="0"/>
          <w:pgNumType w:fmt="numberInDash" w:start="1"/>
          <w:cols w:num="1" w:space="0">
            <w:col w:w="8844"/>
          </w:cols>
          <w:rtlGutter w:val="0"/>
          <w:docGrid w:type="lines" w:linePitch="312" w:charSpace="0"/>
        </w:sectPr>
      </w:pPr>
    </w:p>
    <w:p>
      <w:pPr>
        <w:widowControl/>
        <w:shd w:val="clear" w:color="auto" w:fill="FFFFFF"/>
        <w:jc w:val="left"/>
        <w:rPr>
          <w:rFonts w:ascii="黑体" w:eastAsia="黑体" w:hAnsi="黑体" w:cs="黑体" w:hint="eastAsia"/>
          <w:color w:val="auto"/>
          <w:kern w:val="0"/>
          <w:sz w:val="32"/>
          <w:szCs w:val="32"/>
        </w:rPr>
      </w:pPr>
      <w:r>
        <w:rPr>
          <w:rFonts w:ascii="黑体" w:eastAsia="黑体" w:hAnsi="黑体" w:cs="黑体" w:hint="eastAsia"/>
          <w:color w:val="auto"/>
          <w:kern w:val="0"/>
          <w:sz w:val="32"/>
          <w:szCs w:val="32"/>
        </w:rPr>
        <w:t xml:space="preserve">附件2：湟中县应急救援队伍建设情况一览表</w:t>
      </w:r>
    </w:p>
    <w:tbl>
      <w:tblPr>
        <w:tblStyle w:val="TableNormal"/>
        <w:tblW w:w="13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562"/>
        <w:gridCol w:w="3515"/>
        <w:gridCol w:w="625"/>
        <w:gridCol w:w="765"/>
        <w:gridCol w:w="2018"/>
        <w:gridCol w:w="1109"/>
        <w:gridCol w:w="1266"/>
        <w:gridCol w:w="1572"/>
        <w:gridCol w:w="1909"/>
      </w:tblGrid>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tblHeader/>
          <w:jc w:val="center"/>
        </w:trPr>
        <w:tc>
          <w:tcPr>
            <w:tcW w:w="562"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序号</w:t>
            </w:r>
          </w:p>
        </w:tc>
        <w:tc>
          <w:tcPr>
            <w:tcW w:w="3515"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队伍名称</w:t>
            </w:r>
          </w:p>
        </w:tc>
        <w:tc>
          <w:tcPr>
            <w:tcW w:w="625"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人数</w:t>
            </w:r>
          </w:p>
        </w:tc>
        <w:tc>
          <w:tcPr>
            <w:tcW w:w="765"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专职/兼职</w:t>
            </w:r>
          </w:p>
        </w:tc>
        <w:tc>
          <w:tcPr>
            <w:tcW w:w="2018" w:type="dxa"/>
            <w:vMerge w:val="restart"/>
            <w:vAlign w:val="center"/>
          </w:tcPr>
          <w:p>
            <w:pPr>
              <w:widowControl/>
              <w:spacing w:line="340" w:lineRule="exact"/>
              <w:jc w:val="center"/>
              <w:rPr>
                <w:rFonts w:ascii="仿宋" w:eastAsia="仿宋" w:hAnsi="仿宋" w:cs="仿宋" w:hint="default"/>
                <w:b/>
                <w:color w:val="auto"/>
                <w:spacing w:val="-20"/>
                <w:kern w:val="0"/>
                <w:szCs w:val="21"/>
                <w:lang w:val="en-US" w:eastAsia="zh-CN"/>
              </w:rPr>
            </w:pPr>
            <w:r>
              <w:rPr>
                <w:rFonts w:ascii="仿宋" w:eastAsia="仿宋" w:hAnsi="仿宋" w:cs="仿宋" w:hint="eastAsia"/>
                <w:b/>
                <w:color w:val="auto"/>
                <w:spacing w:val="-20"/>
                <w:kern w:val="0"/>
                <w:szCs w:val="21"/>
                <w:lang w:val="en-US" w:eastAsia="zh-CN"/>
              </w:rPr>
              <w:t xml:space="preserve">主管部门</w:t>
            </w:r>
          </w:p>
        </w:tc>
        <w:tc>
          <w:tcPr>
            <w:tcW w:w="5856" w:type="dxa"/>
            <w:gridSpan w:val="4"/>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负责人信息</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tblHeader/>
          <w:jc w:val="center"/>
        </w:trPr>
        <w:tc>
          <w:tcPr>
            <w:tcW w:w="562"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351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62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76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2018"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1109"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姓  名</w:t>
            </w:r>
          </w:p>
        </w:tc>
        <w:tc>
          <w:tcPr>
            <w:tcW w:w="1266" w:type="dxa"/>
            <w:vMerge w:val="restart"/>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职   务</w:t>
            </w:r>
          </w:p>
        </w:tc>
        <w:tc>
          <w:tcPr>
            <w:tcW w:w="3481" w:type="dxa"/>
            <w:gridSpan w:val="2"/>
            <w:vAlign w:val="center"/>
          </w:tcPr>
          <w:p>
            <w:pPr>
              <w:widowControl/>
              <w:spacing w:line="340" w:lineRule="exact"/>
              <w:jc w:val="center"/>
              <w:rPr>
                <w:rFonts w:ascii="仿宋" w:eastAsia="仿宋" w:hAnsi="仿宋" w:cs="仿宋" w:hint="eastAsia"/>
                <w:b/>
                <w:color w:val="auto"/>
                <w:spacing w:val="-20"/>
                <w:kern w:val="0"/>
                <w:szCs w:val="21"/>
              </w:rPr>
            </w:pPr>
            <w:r>
              <w:rPr>
                <w:rFonts w:ascii="仿宋" w:eastAsia="仿宋" w:hAnsi="仿宋" w:cs="仿宋" w:hint="eastAsia"/>
                <w:b/>
                <w:color w:val="auto"/>
                <w:spacing w:val="-20"/>
                <w:kern w:val="0"/>
                <w:szCs w:val="21"/>
              </w:rPr>
              <w:t xml:space="preserve">联系电话</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tblHeader/>
          <w:jc w:val="center"/>
        </w:trPr>
        <w:tc>
          <w:tcPr>
            <w:tcW w:w="562"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351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62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765"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2018"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1109"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1266" w:type="dxa"/>
            <w:vMerge/>
            <w:vAlign w:val="center"/>
          </w:tcPr>
          <w:p>
            <w:pPr>
              <w:widowControl/>
              <w:spacing w:line="340" w:lineRule="exact"/>
              <w:jc w:val="center"/>
              <w:rPr>
                <w:rFonts w:ascii="仿宋" w:eastAsia="仿宋" w:hAnsi="仿宋" w:cs="仿宋" w:hint="eastAsia"/>
                <w:b/>
                <w:color w:val="auto"/>
                <w:spacing w:val="-20"/>
                <w:kern w:val="0"/>
                <w:szCs w:val="21"/>
              </w:rPr>
            </w:pPr>
          </w:p>
        </w:tc>
        <w:tc>
          <w:tcPr>
            <w:tcW w:w="1572" w:type="dxa"/>
            <w:vAlign w:val="center"/>
          </w:tcPr>
          <w:p>
            <w:pPr>
              <w:widowControl/>
              <w:spacing w:line="340" w:lineRule="exact"/>
              <w:jc w:val="center"/>
              <w:rPr>
                <w:rFonts w:ascii="仿宋" w:eastAsia="仿宋" w:hAnsi="仿宋" w:cs="仿宋" w:hint="default"/>
                <w:b/>
                <w:color w:val="auto"/>
                <w:spacing w:val="-20"/>
                <w:kern w:val="0"/>
                <w:szCs w:val="21"/>
                <w:lang w:val="en-US" w:eastAsia="zh-CN"/>
              </w:rPr>
            </w:pPr>
            <w:r>
              <w:rPr>
                <w:rFonts w:ascii="仿宋" w:eastAsia="仿宋" w:hAnsi="仿宋" w:cs="仿宋" w:hint="eastAsia"/>
                <w:b/>
                <w:color w:val="auto"/>
                <w:spacing w:val="-20"/>
                <w:kern w:val="0"/>
                <w:szCs w:val="21"/>
                <w:lang w:val="en-US" w:eastAsia="zh-CN"/>
              </w:rPr>
              <w:t xml:space="preserve">手机号码</w:t>
            </w:r>
          </w:p>
        </w:tc>
        <w:tc>
          <w:tcPr>
            <w:tcW w:w="1909" w:type="dxa"/>
            <w:vAlign w:val="center"/>
          </w:tcPr>
          <w:p>
            <w:pPr>
              <w:widowControl/>
              <w:spacing w:line="340" w:lineRule="exact"/>
              <w:jc w:val="center"/>
              <w:rPr>
                <w:rFonts w:ascii="仿宋" w:eastAsia="仿宋" w:hAnsi="仿宋" w:cs="仿宋" w:hint="default"/>
                <w:b/>
                <w:color w:val="auto"/>
                <w:spacing w:val="-20"/>
                <w:kern w:val="0"/>
                <w:szCs w:val="21"/>
                <w:lang w:val="en-US" w:eastAsia="zh-CN"/>
              </w:rPr>
            </w:pPr>
            <w:r>
              <w:rPr>
                <w:rFonts w:ascii="仿宋" w:eastAsia="仿宋" w:hAnsi="仿宋" w:cs="仿宋" w:hint="eastAsia"/>
                <w:b/>
                <w:color w:val="auto"/>
                <w:spacing w:val="-20"/>
                <w:kern w:val="0"/>
                <w:szCs w:val="21"/>
                <w:lang w:val="en-US" w:eastAsia="zh-CN"/>
              </w:rPr>
              <w:t xml:space="preserve">座机号码</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rPr>
              <w:t xml:space="preserve">自然资源局</w:t>
            </w:r>
            <w:r>
              <w:rPr>
                <w:rFonts w:ascii="仿宋" w:eastAsia="仿宋" w:hAnsi="仿宋" w:cs="仿宋" w:hint="eastAsia"/>
                <w:color w:val="auto"/>
                <w:spacing w:val="-20"/>
                <w:kern w:val="0"/>
                <w:szCs w:val="21"/>
                <w:lang w:val="en-US" w:eastAsia="zh-CN"/>
              </w:rPr>
              <w:t xml:space="preserve">应急抢险队</w:t>
            </w:r>
          </w:p>
        </w:tc>
        <w:tc>
          <w:tcPr>
            <w:tcW w:w="62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20</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县自然资源局</w:t>
            </w:r>
          </w:p>
        </w:tc>
        <w:tc>
          <w:tcPr>
            <w:tcW w:w="11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张永山</w:t>
            </w:r>
          </w:p>
        </w:tc>
        <w:tc>
          <w:tcPr>
            <w:tcW w:w="1266"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局长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0971-</w:t>
            </w:r>
            <w:r>
              <w:rPr>
                <w:rFonts w:ascii="仿宋" w:eastAsia="仿宋" w:hAnsi="仿宋" w:cs="仿宋" w:hint="eastAsia"/>
                <w:color w:val="auto"/>
                <w:spacing w:val="-20"/>
                <w:kern w:val="0"/>
                <w:szCs w:val="21"/>
              </w:rPr>
              <w:t xml:space="preserve">2232175</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交通运输局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42</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县交通运输局</w:t>
            </w:r>
          </w:p>
        </w:tc>
        <w:tc>
          <w:tcPr>
            <w:tcW w:w="11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虎军</w:t>
            </w:r>
          </w:p>
        </w:tc>
        <w:tc>
          <w:tcPr>
            <w:tcW w:w="1266"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局长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0971-2232174</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水利局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40</w:t>
            </w:r>
          </w:p>
        </w:tc>
        <w:tc>
          <w:tcPr>
            <w:tcW w:w="765"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湟中县水利局</w:t>
            </w:r>
          </w:p>
        </w:tc>
        <w:tc>
          <w:tcPr>
            <w:tcW w:w="1109"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白民杰</w:t>
            </w:r>
          </w:p>
        </w:tc>
        <w:tc>
          <w:tcPr>
            <w:tcW w:w="1266"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局长</w:t>
            </w:r>
          </w:p>
        </w:tc>
        <w:tc>
          <w:tcPr>
            <w:tcW w:w="1572"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p>
        </w:tc>
        <w:tc>
          <w:tcPr>
            <w:tcW w:w="1909"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lang w:val="en-US" w:eastAsia="zh-CN"/>
              </w:rPr>
              <w:t xml:space="preserve">0971-2237072</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应急局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21</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县应急管理局</w:t>
            </w:r>
          </w:p>
        </w:tc>
        <w:tc>
          <w:tcPr>
            <w:tcW w:w="1109"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李启光</w:t>
            </w:r>
          </w:p>
        </w:tc>
        <w:tc>
          <w:tcPr>
            <w:tcW w:w="1266"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局长</w:t>
            </w:r>
          </w:p>
        </w:tc>
        <w:tc>
          <w:tcPr>
            <w:tcW w:w="1572" w:type="dxa"/>
            <w:vAlign w:val="center"/>
          </w:tcPr>
          <w:p>
            <w:pPr>
              <w:widowControl/>
              <w:spacing w:line="340" w:lineRule="exact"/>
              <w:jc w:val="center"/>
              <w:rPr>
                <w:rFonts w:ascii="仿宋" w:eastAsia="仿宋" w:hAnsi="仿宋" w:cs="仿宋" w:hint="default"/>
                <w:color w:val="auto"/>
                <w:spacing w:val="-20"/>
                <w:kern w:val="0"/>
                <w:sz w:val="21"/>
                <w:szCs w:val="21"/>
                <w:lang w:val="en-US" w:eastAsia="zh-CN" w:bidi="ar-SA"/>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w:t>
            </w:r>
            <w:r>
              <w:rPr>
                <w:rFonts w:ascii="仿宋" w:eastAsia="仿宋" w:hAnsi="仿宋" w:cs="仿宋" w:hint="eastAsia"/>
                <w:color w:val="auto"/>
                <w:spacing w:val="-20"/>
                <w:kern w:val="0"/>
                <w:szCs w:val="21"/>
              </w:rPr>
              <w:t xml:space="preserve">2232249</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住建局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72</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县住房和城乡建设</w:t>
            </w:r>
            <w:r>
              <w:rPr>
                <w:rFonts w:ascii="仿宋" w:eastAsia="仿宋" w:hAnsi="仿宋" w:cs="仿宋" w:hint="eastAsia"/>
                <w:color w:val="auto"/>
                <w:spacing w:val="-20"/>
                <w:kern w:val="0"/>
                <w:szCs w:val="21"/>
              </w:rPr>
              <w:t xml:space="preserve">局</w:t>
            </w:r>
          </w:p>
        </w:tc>
        <w:tc>
          <w:tcPr>
            <w:tcW w:w="11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常建青</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局长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0971-2232310</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88"/>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卫生健康局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107</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Cs w:val="21"/>
                <w:lang w:eastAsia="zh-CN"/>
              </w:rPr>
            </w:pPr>
            <w:r>
              <w:rPr>
                <w:rFonts w:ascii="仿宋" w:eastAsia="仿宋" w:hAnsi="仿宋" w:cs="仿宋" w:hint="eastAsia"/>
                <w:color w:val="auto"/>
                <w:spacing w:val="-20"/>
                <w:kern w:val="0"/>
                <w:szCs w:val="21"/>
                <w:lang w:val="en-US" w:eastAsia="zh-CN"/>
              </w:rPr>
              <w:t xml:space="preserve">县</w:t>
            </w:r>
            <w:r>
              <w:rPr>
                <w:rFonts w:ascii="仿宋" w:eastAsia="仿宋" w:hAnsi="仿宋" w:cs="仿宋" w:hint="eastAsia"/>
                <w:color w:val="auto"/>
                <w:spacing w:val="-20"/>
                <w:kern w:val="0"/>
                <w:szCs w:val="21"/>
              </w:rPr>
              <w:t xml:space="preserve">卫生健康局</w:t>
            </w:r>
          </w:p>
        </w:tc>
        <w:tc>
          <w:tcPr>
            <w:tcW w:w="11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张生辉</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eastAsia="zh-CN"/>
              </w:rPr>
            </w:pPr>
            <w:r>
              <w:rPr>
                <w:rFonts w:ascii="仿宋" w:eastAsia="仿宋" w:hAnsi="仿宋" w:cs="仿宋" w:hint="eastAsia"/>
                <w:color w:val="auto"/>
                <w:spacing w:val="-20"/>
                <w:kern w:val="0"/>
                <w:szCs w:val="21"/>
                <w:lang w:val="en-US" w:eastAsia="zh-CN"/>
              </w:rPr>
              <w:t xml:space="preserve">局长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0917-2233710</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教育局</w:t>
            </w:r>
            <w:r>
              <w:rPr>
                <w:rFonts w:ascii="仿宋" w:eastAsia="仿宋" w:hAnsi="仿宋" w:cs="仿宋" w:hint="eastAsia"/>
                <w:color w:val="auto"/>
                <w:spacing w:val="-20"/>
                <w:kern w:val="0"/>
                <w:szCs w:val="21"/>
                <w:lang w:val="en-US" w:eastAsia="zh-CN"/>
              </w:rPr>
              <w:t xml:space="preserve">应急</w:t>
            </w:r>
            <w:r>
              <w:rPr>
                <w:rFonts w:ascii="仿宋" w:eastAsia="仿宋" w:hAnsi="仿宋" w:cs="仿宋" w:hint="eastAsia"/>
                <w:color w:val="auto"/>
                <w:spacing w:val="-20"/>
                <w:kern w:val="0"/>
                <w:szCs w:val="21"/>
              </w:rPr>
              <w:t xml:space="preserve">抢险队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21</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县教育局</w:t>
            </w:r>
          </w:p>
        </w:tc>
        <w:tc>
          <w:tcPr>
            <w:tcW w:w="1109"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唐发鸿</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局长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0971-2232309</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rPr>
              <w:t xml:space="preserve">气象应急保障</w:t>
            </w:r>
            <w:r>
              <w:rPr>
                <w:rFonts w:ascii="仿宋" w:eastAsia="仿宋" w:hAnsi="仿宋" w:cs="仿宋" w:hint="eastAsia"/>
                <w:color w:val="auto"/>
                <w:spacing w:val="-20"/>
                <w:kern w:val="0"/>
                <w:szCs w:val="21"/>
                <w:lang w:val="en-US" w:eastAsia="zh-CN"/>
              </w:rPr>
              <w:t xml:space="preserve">小组</w:t>
            </w:r>
          </w:p>
        </w:tc>
        <w:tc>
          <w:tcPr>
            <w:tcW w:w="625" w:type="dxa"/>
            <w:vAlign w:val="center"/>
          </w:tcPr>
          <w:p>
            <w:pPr>
              <w:widowControl/>
              <w:spacing w:line="340" w:lineRule="exact"/>
              <w:jc w:val="center"/>
              <w:rPr>
                <w:rFonts w:ascii="仿宋" w:eastAsia="仿宋" w:hAnsi="仿宋" w:cs="仿宋" w:hint="eastAsia"/>
                <w:color w:val="auto"/>
                <w:spacing w:val="-20"/>
                <w:kern w:val="0"/>
                <w:szCs w:val="21"/>
                <w:lang w:eastAsia="zh-CN"/>
              </w:rPr>
            </w:pPr>
            <w:r>
              <w:rPr>
                <w:rFonts w:ascii="仿宋" w:eastAsia="仿宋" w:hAnsi="仿宋" w:cs="仿宋" w:hint="eastAsia"/>
                <w:color w:val="auto"/>
                <w:spacing w:val="-20"/>
                <w:kern w:val="0"/>
                <w:szCs w:val="21"/>
                <w:lang w:val="en-US" w:eastAsia="zh-CN"/>
              </w:rPr>
              <w:t xml:space="preserve">4</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西宁市气象局</w:t>
            </w:r>
          </w:p>
        </w:tc>
        <w:tc>
          <w:tcPr>
            <w:tcW w:w="1109"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lang w:eastAsia="zh-CN"/>
              </w:rPr>
              <w:t xml:space="preserve">陈广宁</w:t>
            </w:r>
          </w:p>
        </w:tc>
        <w:tc>
          <w:tcPr>
            <w:tcW w:w="1266"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Cs w:val="21"/>
              </w:rPr>
              <w:t xml:space="preserve">台长</w:t>
            </w:r>
          </w:p>
        </w:tc>
        <w:tc>
          <w:tcPr>
            <w:tcW w:w="1572" w:type="dxa"/>
            <w:vAlign w:val="center"/>
          </w:tcPr>
          <w:p>
            <w:pPr>
              <w:widowControl/>
              <w:spacing w:line="340" w:lineRule="exact"/>
              <w:jc w:val="center"/>
              <w:rPr>
                <w:rFonts w:ascii="仿宋" w:eastAsia="仿宋" w:hAnsi="仿宋" w:cs="仿宋" w:hint="eastAsia"/>
                <w:color w:val="auto"/>
                <w:spacing w:val="-20"/>
                <w:kern w:val="0"/>
                <w:sz w:val="21"/>
                <w:szCs w:val="21"/>
                <w:lang w:val="en-US" w:eastAsia="zh-CN" w:bidi="ar-SA"/>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0971-2232348</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湟中县第一人民医院抢险医疗救援队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21</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县卫生健康局</w:t>
            </w:r>
          </w:p>
        </w:tc>
        <w:tc>
          <w:tcPr>
            <w:tcW w:w="11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张福</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院长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0971-2232350</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湟中县中医抢险医疗救护队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12</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县卫生健康局</w:t>
            </w:r>
          </w:p>
        </w:tc>
        <w:tc>
          <w:tcPr>
            <w:tcW w:w="110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 w:val="24"/>
                <w:szCs w:val="24"/>
                <w:lang w:val="en-US" w:eastAsia="zh-CN"/>
              </w:rPr>
              <w:t xml:space="preserve">冯福安</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院长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0971-2231375</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湟中县第二人民医院抢险医疗救援队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42</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县卫生健康局</w:t>
            </w:r>
          </w:p>
        </w:tc>
        <w:tc>
          <w:tcPr>
            <w:tcW w:w="110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 w:val="21"/>
                <w:szCs w:val="21"/>
                <w:lang w:val="en-US" w:eastAsia="zh-CN" w:bidi="ar-SA"/>
              </w:rPr>
              <w:t xml:space="preserve">赵志远</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 w:val="21"/>
                <w:szCs w:val="21"/>
                <w:lang w:val="en-US" w:eastAsia="zh-CN" w:bidi="ar-SA"/>
              </w:rPr>
            </w:pPr>
            <w:r>
              <w:rPr>
                <w:rFonts w:ascii="仿宋" w:eastAsia="仿宋" w:hAnsi="仿宋" w:cs="仿宋" w:hint="eastAsia"/>
                <w:color w:val="auto"/>
                <w:spacing w:val="-20"/>
                <w:kern w:val="0"/>
                <w:sz w:val="21"/>
                <w:szCs w:val="21"/>
                <w:lang w:val="en-US" w:eastAsia="zh-CN" w:bidi="ar-SA"/>
              </w:rPr>
              <w:t xml:space="preserve">院长</w:t>
            </w:r>
          </w:p>
        </w:tc>
        <w:tc>
          <w:tcPr>
            <w:tcW w:w="15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 w:val="21"/>
                <w:szCs w:val="21"/>
                <w:lang w:val="en-US" w:eastAsia="zh-CN" w:bidi="ar-SA"/>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0971-2297370</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鲁沙尔镇应急抢险队（包括医疗救护队）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176</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鲁沙尔镇政府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李文生</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0971-2232236</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田家寨镇应急抢险队（包括医疗救护队）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59</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田家寨镇政府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郭守荣</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0971-2295067</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土门关乡应急抢险队（包括医疗救护队）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33</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土门关乡政府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张云霄</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乡长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0971-2263012</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上新庄镇应急抢险队（包括医疗救护队）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80</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上新庄镇政府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格来求松</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0971-2292072</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群加乡应急抢险队（包括医疗救护队）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120</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群加乡政府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苏延胜</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乡长</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09971-2239952</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西堡镇应急抢险队（包括医疗救护队）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59</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西堡镇政府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金山</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书记</w:t>
            </w:r>
          </w:p>
        </w:tc>
        <w:tc>
          <w:tcPr>
            <w:tcW w:w="1572"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0971-2293001</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甘河滩镇应急抢险队（包括医疗救护队）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50</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甘河滩镇政府</w:t>
            </w:r>
          </w:p>
        </w:tc>
        <w:tc>
          <w:tcPr>
            <w:tcW w:w="11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山永梅</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书记</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0971-229254</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大才乡应急抢险队（包括医疗救护队）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186</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大才乡政府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马海云</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乡长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0971-2219277</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汉东乡应急抢险队（包括医疗救护队）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97</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汉东乡政府</w:t>
            </w:r>
          </w:p>
        </w:tc>
        <w:tc>
          <w:tcPr>
            <w:tcW w:w="110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马玉明</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乡长</w:t>
            </w:r>
          </w:p>
        </w:tc>
        <w:tc>
          <w:tcPr>
            <w:tcW w:w="15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0971-2268148</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lang w:val="en-US" w:eastAsia="zh-CN"/>
              </w:rPr>
              <w:t xml:space="preserve">共和镇应急抢险队（包括医疗救护队）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24</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共和镇政府</w:t>
            </w:r>
          </w:p>
        </w:tc>
        <w:tc>
          <w:tcPr>
            <w:tcW w:w="110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黄品贵</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0971-2295633</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多巴镇应急抢险队（包括医疗救护队）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66</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多巴镇政府</w:t>
            </w:r>
          </w:p>
        </w:tc>
        <w:tc>
          <w:tcPr>
            <w:tcW w:w="1109"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阿坏蛟</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0971-2297337</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拦隆口镇应急抢险队（包括医疗救护队）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48</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专职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拦隆口镇政府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李学芳</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0971-2265012</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上五庄镇应急抢险队（包括医疗救护队）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20</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上五庄镇政府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冶德正</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0971-2260155</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李家山镇应急抢险队（包括医疗救护队）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42</w:t>
            </w:r>
          </w:p>
        </w:tc>
        <w:tc>
          <w:tcPr>
            <w:tcW w:w="765" w:type="dxa"/>
            <w:vAlign w:val="center"/>
          </w:tcPr>
          <w:p>
            <w:pPr>
              <w:widowControl/>
              <w:spacing w:line="340" w:lineRule="exact"/>
              <w:jc w:val="center"/>
              <w:rPr>
                <w:rFonts w:ascii="仿宋" w:eastAsia="仿宋" w:hAnsi="仿宋" w:cs="仿宋" w:hint="eastAsia"/>
                <w:color w:val="auto"/>
                <w:spacing w:val="-20"/>
                <w:kern w:val="0"/>
                <w:szCs w:val="21"/>
              </w:rPr>
            </w:pPr>
            <w:r>
              <w:rPr>
                <w:rFonts w:ascii="仿宋" w:eastAsia="仿宋" w:hAnsi="仿宋" w:cs="仿宋" w:hint="eastAsia"/>
                <w:color w:val="auto"/>
                <w:spacing w:val="-20"/>
                <w:kern w:val="0"/>
                <w:szCs w:val="21"/>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李家山镇政府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纳兴仓</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镇长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0971-2270007</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海子沟乡应急抢险队（包括医疗救护队）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60</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海子沟乡政府</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张成文</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乡长</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0971-2270200</w:t>
            </w:r>
          </w:p>
        </w:tc>
      </w:tr>
      <w:tr>
        <w:tblPrEx>
          <w:tblW w:w="13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562" w:type="dxa"/>
            <w:vAlign w:val="center"/>
          </w:tcPr>
          <w:p>
            <w:pPr>
              <w:widowControl/>
              <w:numPr>
                <w:ilvl w:val="0"/>
                <w:numId w:val="163"/>
              </w:numPr>
              <w:spacing w:line="340" w:lineRule="exact"/>
              <w:jc w:val="center"/>
              <w:rPr>
                <w:rFonts w:ascii="仿宋" w:eastAsia="仿宋" w:hAnsi="仿宋" w:cs="仿宋" w:hint="eastAsia"/>
                <w:color w:val="auto"/>
                <w:spacing w:val="-20"/>
                <w:kern w:val="0"/>
                <w:szCs w:val="21"/>
              </w:rPr>
            </w:pPr>
          </w:p>
        </w:tc>
        <w:tc>
          <w:tcPr>
            <w:tcW w:w="351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康川街道应急抢险队（包括医疗救护队）</w:t>
            </w:r>
          </w:p>
        </w:tc>
        <w:tc>
          <w:tcPr>
            <w:tcW w:w="625"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60</w:t>
            </w:r>
          </w:p>
        </w:tc>
        <w:tc>
          <w:tcPr>
            <w:tcW w:w="765"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兼职</w:t>
            </w:r>
          </w:p>
        </w:tc>
        <w:tc>
          <w:tcPr>
            <w:tcW w:w="2018"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康川街道办事处</w:t>
            </w:r>
          </w:p>
        </w:tc>
        <w:tc>
          <w:tcPr>
            <w:tcW w:w="1109"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冯兰子</w:t>
            </w:r>
          </w:p>
        </w:tc>
        <w:tc>
          <w:tcPr>
            <w:tcW w:w="1266" w:type="dxa"/>
            <w:vAlign w:val="center"/>
          </w:tcPr>
          <w:p>
            <w:pPr>
              <w:widowControl/>
              <w:spacing w:line="340" w:lineRule="exact"/>
              <w:jc w:val="center"/>
              <w:rPr>
                <w:rFonts w:ascii="仿宋" w:eastAsia="仿宋" w:hAnsi="仿宋" w:cs="仿宋" w:hint="eastAsia"/>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主任</w:t>
            </w:r>
          </w:p>
        </w:tc>
        <w:tc>
          <w:tcPr>
            <w:tcW w:w="1572" w:type="dxa"/>
            <w:vAlign w:val="center"/>
          </w:tcPr>
          <w:p>
            <w:pPr>
              <w:widowControl/>
              <w:spacing w:line="340" w:lineRule="exact"/>
              <w:jc w:val="center"/>
              <w:rPr>
                <w:rFonts w:ascii="仿宋" w:eastAsia="仿宋" w:hAnsi="仿宋" w:cs="仿宋" w:hint="eastAsia"/>
                <w:color w:val="auto"/>
                <w:spacing w:val="-20"/>
                <w:kern w:val="0"/>
                <w:szCs w:val="21"/>
                <w:lang w:eastAsia="zh-CN"/>
              </w:rPr>
            </w:pPr>
          </w:p>
        </w:tc>
        <w:tc>
          <w:tcPr>
            <w:tcW w:w="1909" w:type="dxa"/>
            <w:vAlign w:val="center"/>
          </w:tcPr>
          <w:p>
            <w:pPr>
              <w:widowControl/>
              <w:spacing w:line="340" w:lineRule="exact"/>
              <w:jc w:val="center"/>
              <w:rPr>
                <w:rFonts w:ascii="仿宋" w:eastAsia="仿宋" w:hAnsi="仿宋" w:cs="仿宋" w:hint="default"/>
                <w:color w:val="auto"/>
                <w:spacing w:val="-20"/>
                <w:kern w:val="0"/>
                <w:szCs w:val="21"/>
                <w:lang w:val="en-US" w:eastAsia="zh-CN"/>
              </w:rPr>
            </w:pPr>
            <w:r>
              <w:rPr>
                <w:rFonts w:ascii="仿宋" w:eastAsia="仿宋" w:hAnsi="仿宋" w:cs="仿宋" w:hint="eastAsia"/>
                <w:color w:val="auto"/>
                <w:spacing w:val="-20"/>
                <w:kern w:val="0"/>
                <w:szCs w:val="21"/>
                <w:lang w:val="en-US" w:eastAsia="zh-CN"/>
              </w:rPr>
              <w:t xml:space="preserve">0971-2297997</w:t>
            </w:r>
          </w:p>
        </w:tc>
      </w:tr>
    </w:tbl>
    <w:p>
      <w:pPr>
        <w:spacing w:line="576" w:lineRule="exact"/>
        <w:jc w:val="left"/>
        <w:rPr>
          <w:rFonts w:ascii="宋体" w:eastAsia="宋体" w:hAnsi="宋体" w:asciiTheme="minorEastAsia" w:eastAsiaTheme="minorEastAsia" w:hAnsiTheme="minorEastAsia" w:cs="Arial" w:cstheme="minorEastAsia" w:hint="eastAsia"/>
          <w:b/>
          <w:color w:val="auto"/>
          <w:sz w:val="31"/>
          <w:szCs w:val="31"/>
        </w:rPr>
      </w:pPr>
    </w:p>
    <w:p>
      <w:pPr>
        <w:spacing w:line="576" w:lineRule="exact"/>
        <w:jc w:val="center"/>
        <w:rPr>
          <w:rFonts w:ascii="宋体" w:eastAsia="宋体" w:hAnsi="宋体" w:asciiTheme="minorEastAsia" w:eastAsiaTheme="minorEastAsia" w:hAnsiTheme="minorEastAsia" w:cs="Arial" w:cstheme="minorEastAsia" w:hint="eastAsia"/>
          <w:b/>
          <w:color w:val="auto"/>
          <w:sz w:val="31"/>
          <w:szCs w:val="31"/>
        </w:rPr>
      </w:pPr>
    </w:p>
    <w:p>
      <w:pPr>
        <w:spacing w:line="576" w:lineRule="exact"/>
        <w:jc w:val="center"/>
        <w:rPr>
          <w:rFonts w:ascii="宋体" w:eastAsia="宋体" w:hAnsi="宋体" w:asciiTheme="minorEastAsia" w:eastAsiaTheme="minorEastAsia" w:hAnsiTheme="minorEastAsia" w:cs="Arial" w:cstheme="minorEastAsia" w:hint="eastAsia"/>
          <w:b/>
          <w:color w:val="auto"/>
          <w:sz w:val="31"/>
          <w:szCs w:val="31"/>
        </w:rPr>
      </w:pPr>
    </w:p>
    <w:p>
      <w:pPr>
        <w:rPr>
          <w:rFonts w:ascii="黑体" w:eastAsia="黑体" w:hAnsi="黑体" w:cs="黑体" w:hint="eastAsia"/>
          <w:color w:val="auto"/>
          <w:kern w:val="0"/>
          <w:sz w:val="32"/>
          <w:szCs w:val="32"/>
        </w:rPr>
      </w:pPr>
      <w:r>
        <w:br w:type="page"/>
      </w:r>
    </w:p>
    <w:p>
      <w:pPr>
        <w:widowControl/>
        <w:shd w:val="clear" w:color="auto" w:fill="FFFFFF"/>
        <w:jc w:val="left"/>
        <w:rPr>
          <w:rFonts w:ascii="黑体" w:eastAsia="黑体" w:hAnsi="黑体" w:cs="黑体" w:hint="eastAsia"/>
          <w:color w:val="auto"/>
          <w:kern w:val="0"/>
          <w:sz w:val="32"/>
          <w:szCs w:val="32"/>
        </w:rPr>
      </w:pPr>
      <w:r>
        <w:rPr>
          <w:rFonts w:ascii="黑体" w:eastAsia="黑体" w:hAnsi="黑体" w:cs="黑体" w:hint="eastAsia"/>
          <w:color w:val="auto"/>
          <w:kern w:val="0"/>
          <w:sz w:val="32"/>
          <w:szCs w:val="32"/>
        </w:rPr>
        <w:t xml:space="preserve">附件3 </w:t>
      </w:r>
      <w:bookmarkStart w:id="94" w:name="_Toc27792_WPSOffice_Level1"/>
      <w:r>
        <w:rPr>
          <w:rFonts w:ascii="黑体" w:eastAsia="黑体" w:hAnsi="黑体" w:cs="黑体" w:hint="eastAsia"/>
          <w:color w:val="auto"/>
          <w:kern w:val="0"/>
          <w:sz w:val="32"/>
          <w:szCs w:val="32"/>
        </w:rPr>
        <w:t xml:space="preserve"> 湟中县森林火灾应急物资仓库一览表</w:t>
      </w:r>
      <w:bookmarkEnd w:id="94"/>
    </w:p>
    <w:tbl>
      <w:tblPr>
        <w:tblStyle w:val="TableNormal"/>
        <w:tblW w:w="14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67"/>
        <w:gridCol w:w="1804"/>
        <w:gridCol w:w="748"/>
        <w:gridCol w:w="1843"/>
        <w:gridCol w:w="2410"/>
        <w:gridCol w:w="2409"/>
        <w:gridCol w:w="993"/>
        <w:gridCol w:w="1275"/>
        <w:gridCol w:w="993"/>
        <w:gridCol w:w="1275"/>
      </w:tblGrid>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tblHeader/>
          <w:jc w:val="center"/>
        </w:trPr>
        <w:tc>
          <w:tcPr>
            <w:tcW w:w="767" w:type="dxa"/>
            <w:vAlign w:val="center"/>
          </w:tcPr>
          <w:p>
            <w:pPr>
              <w:pStyle w:val="Normal(Web)"/>
              <w:spacing w:before="0" w:beforeAutospacing="0" w:after="0" w:afterAutospacing="0" w:line="600" w:lineRule="exact"/>
              <w:jc w:val="both"/>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序号</w:t>
            </w:r>
          </w:p>
        </w:tc>
        <w:tc>
          <w:tcPr>
            <w:tcW w:w="1804"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仓库名称</w:t>
            </w:r>
          </w:p>
        </w:tc>
        <w:tc>
          <w:tcPr>
            <w:tcW w:w="748"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库容（㎡）</w:t>
            </w:r>
          </w:p>
        </w:tc>
        <w:tc>
          <w:tcPr>
            <w:tcW w:w="1843"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所属单位</w:t>
            </w:r>
          </w:p>
        </w:tc>
        <w:tc>
          <w:tcPr>
            <w:tcW w:w="2410"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详细地址</w:t>
            </w:r>
          </w:p>
        </w:tc>
        <w:tc>
          <w:tcPr>
            <w:tcW w:w="2409"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存放主要物资</w:t>
            </w:r>
          </w:p>
        </w:tc>
        <w:tc>
          <w:tcPr>
            <w:tcW w:w="993" w:type="dxa"/>
            <w:vAlign w:val="center"/>
          </w:tcPr>
          <w:p>
            <w:pPr>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负责人</w:t>
            </w:r>
          </w:p>
        </w:tc>
        <w:tc>
          <w:tcPr>
            <w:tcW w:w="1275" w:type="dxa"/>
            <w:vAlign w:val="center"/>
          </w:tcPr>
          <w:p>
            <w:pPr>
              <w:spacing w:line="400" w:lineRule="exact"/>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联系方式</w:t>
            </w:r>
          </w:p>
        </w:tc>
        <w:tc>
          <w:tcPr>
            <w:tcW w:w="993" w:type="dxa"/>
            <w:vAlign w:val="center"/>
          </w:tcPr>
          <w:p>
            <w:pPr>
              <w:spacing w:line="400" w:lineRule="exact"/>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联络人</w:t>
            </w:r>
          </w:p>
        </w:tc>
        <w:tc>
          <w:tcPr>
            <w:tcW w:w="1275" w:type="dxa"/>
            <w:vAlign w:val="center"/>
          </w:tcPr>
          <w:p>
            <w:pPr>
              <w:spacing w:line="400" w:lineRule="exact"/>
              <w:jc w:val="center"/>
              <w:rPr>
                <w:rFonts w:ascii="仿宋" w:eastAsia="仿宋" w:hAnsi="仿宋" w:cs="仿宋" w:hint="eastAsia"/>
                <w:b/>
                <w:color w:val="auto"/>
                <w:spacing w:val="-20"/>
                <w:sz w:val="20"/>
                <w:szCs w:val="21"/>
              </w:rPr>
            </w:pPr>
            <w:r>
              <w:rPr>
                <w:rFonts w:ascii="仿宋" w:eastAsia="仿宋" w:hAnsi="仿宋" w:cs="仿宋" w:hint="eastAsia"/>
                <w:b/>
                <w:color w:val="auto"/>
                <w:spacing w:val="-20"/>
                <w:sz w:val="20"/>
                <w:szCs w:val="21"/>
              </w:rPr>
              <w:t xml:space="preserve">联系方式</w:t>
            </w: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林业和草原局森林防火物资仓库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林业和草原局</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鲁沙尔镇东拉巷1号林业和草原局院内</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防火服、水枪、风力灭火机等</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李桂霞</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p>
        </w:tc>
        <w:tc>
          <w:tcPr>
            <w:tcW w:w="1275" w:type="dxa"/>
            <w:vAlign w:val="center"/>
          </w:tcPr>
          <w:p>
            <w:pPr>
              <w:spacing w:line="240" w:lineRule="exact"/>
              <w:jc w:val="center"/>
              <w:rPr>
                <w:rFonts w:ascii="仿宋" w:eastAsia="仿宋" w:hAnsi="仿宋" w:cs="仿宋" w:hint="eastAsia"/>
                <w:color w:val="auto"/>
                <w:spacing w:val="-20"/>
                <w:sz w:val="20"/>
                <w:szCs w:val="21"/>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西堡镇民政救灾物资储备库</w:t>
            </w:r>
          </w:p>
        </w:tc>
        <w:tc>
          <w:tcPr>
            <w:tcW w:w="748" w:type="dxa"/>
            <w:vAlign w:val="center"/>
          </w:tcPr>
          <w:p>
            <w:pPr>
              <w:spacing w:line="240" w:lineRule="exact"/>
              <w:jc w:val="center"/>
              <w:rPr>
                <w:rFonts w:ascii="仿宋" w:eastAsia="仿宋" w:hAnsi="仿宋" w:cs="仿宋" w:hint="eastAsia"/>
                <w:color w:val="auto"/>
                <w:spacing w:val="-20"/>
                <w:sz w:val="20"/>
                <w:szCs w:val="21"/>
                <w:vertAlign w:val="superscript"/>
              </w:rPr>
            </w:pPr>
            <w:r>
              <w:rPr>
                <w:rFonts w:ascii="仿宋" w:eastAsia="仿宋" w:hAnsi="仿宋" w:cs="仿宋" w:hint="eastAsia"/>
                <w:color w:val="auto"/>
                <w:spacing w:val="-20"/>
                <w:sz w:val="20"/>
                <w:szCs w:val="21"/>
              </w:rPr>
              <w:t xml:space="preserve">100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西堡镇人民政府</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湟中县西堡镇西堡村（</w:t>
            </w:r>
            <w:r>
              <w:rPr>
                <w:rFonts w:ascii="仿宋" w:eastAsia="仿宋" w:hAnsi="仿宋" w:cs="仿宋" w:hint="eastAsia"/>
                <w:color w:val="auto"/>
                <w:spacing w:val="-20"/>
                <w:kern w:val="0"/>
                <w:sz w:val="20"/>
                <w:szCs w:val="21"/>
              </w:rPr>
              <w:t xml:space="preserve">西堡镇人民政府院内</w:t>
            </w:r>
            <w:r>
              <w:rPr>
                <w:rFonts w:ascii="仿宋" w:eastAsia="仿宋" w:hAnsi="仿宋" w:cs="仿宋" w:hint="eastAsia"/>
                <w:color w:val="auto"/>
                <w:spacing w:val="-20"/>
                <w:sz w:val="20"/>
                <w:szCs w:val="21"/>
              </w:rPr>
              <w:t xml:space="preserve">）</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主要存放棉衣、棉被、帐篷等救灾物资</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刘玉</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巨秀莲</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林业和草原局森林防火物资仓库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林业和草原局</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蚂蚁沟试验林场院内</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灭火器、扫把、拖把、灭火弹</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李桂霞</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p>
        </w:tc>
        <w:tc>
          <w:tcPr>
            <w:tcW w:w="1275" w:type="dxa"/>
            <w:vAlign w:val="center"/>
          </w:tcPr>
          <w:p>
            <w:pPr>
              <w:spacing w:line="240" w:lineRule="exact"/>
              <w:jc w:val="center"/>
              <w:rPr>
                <w:rFonts w:ascii="仿宋" w:eastAsia="仿宋" w:hAnsi="仿宋" w:cs="仿宋" w:hint="eastAsia"/>
                <w:color w:val="auto"/>
                <w:spacing w:val="-20"/>
                <w:sz w:val="20"/>
                <w:szCs w:val="21"/>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共和镇应急物资仓库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共和镇人民政府</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共和镇前营村</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折叠床、棉被、雨靴等</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张成海</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马燕</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widowControl/>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上新庄医疗、卫生救援物资储存室</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20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上新庄卫生院</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上新庄卫生院</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医疗、卫生救援物资</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李广林</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李广林</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tcPr>
          <w:p>
            <w:pPr>
              <w:widowControl/>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上新庄农、林、牧应急救援储存室</w:t>
            </w:r>
          </w:p>
        </w:tc>
        <w:tc>
          <w:tcPr>
            <w:tcW w:w="748" w:type="dxa"/>
            <w:vAlign w:val="center"/>
          </w:tcPr>
          <w:p>
            <w:pPr>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20㎡</w:t>
            </w:r>
          </w:p>
        </w:tc>
        <w:tc>
          <w:tcPr>
            <w:tcW w:w="1843" w:type="dxa"/>
            <w:vAlign w:val="center"/>
          </w:tcPr>
          <w:p>
            <w:pPr>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上新庄镇政府</w:t>
            </w:r>
          </w:p>
        </w:tc>
        <w:tc>
          <w:tcPr>
            <w:tcW w:w="2410" w:type="dxa"/>
            <w:vAlign w:val="center"/>
          </w:tcPr>
          <w:p>
            <w:pPr>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上新庄镇政府</w:t>
            </w:r>
          </w:p>
        </w:tc>
        <w:tc>
          <w:tcPr>
            <w:tcW w:w="2409" w:type="dxa"/>
          </w:tcPr>
          <w:p>
            <w:pPr>
              <w:widowControl/>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农、林、牧应急救援物资</w:t>
            </w:r>
          </w:p>
        </w:tc>
        <w:tc>
          <w:tcPr>
            <w:tcW w:w="993" w:type="dxa"/>
            <w:vAlign w:val="center"/>
          </w:tcPr>
          <w:p>
            <w:pPr>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格来求松</w:t>
            </w:r>
          </w:p>
        </w:tc>
        <w:tc>
          <w:tcPr>
            <w:tcW w:w="1275" w:type="dxa"/>
            <w:vAlign w:val="center"/>
          </w:tcPr>
          <w:p>
            <w:pPr>
              <w:spacing w:line="240" w:lineRule="exact"/>
              <w:jc w:val="center"/>
              <w:rPr>
                <w:rFonts w:ascii="仿宋" w:eastAsia="仿宋" w:hAnsi="仿宋" w:cs="仿宋" w:hint="eastAsia"/>
                <w:color w:val="auto"/>
                <w:spacing w:val="-20"/>
                <w:kern w:val="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格来求松</w:t>
            </w:r>
          </w:p>
        </w:tc>
        <w:tc>
          <w:tcPr>
            <w:tcW w:w="1275" w:type="dxa"/>
            <w:vAlign w:val="center"/>
          </w:tcPr>
          <w:p>
            <w:pPr>
              <w:spacing w:line="240" w:lineRule="exact"/>
              <w:jc w:val="center"/>
              <w:rPr>
                <w:rFonts w:ascii="仿宋" w:eastAsia="仿宋" w:hAnsi="仿宋" w:cs="仿宋" w:hint="eastAsia"/>
                <w:color w:val="auto"/>
                <w:spacing w:val="-20"/>
                <w:kern w:val="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上新庄</w:t>
            </w:r>
            <w:r>
              <w:rPr>
                <w:rFonts w:ascii="仿宋" w:eastAsia="仿宋" w:hAnsi="仿宋" w:cs="仿宋" w:hint="eastAsia"/>
                <w:color w:val="auto"/>
                <w:spacing w:val="-20"/>
                <w:sz w:val="20"/>
                <w:szCs w:val="21"/>
              </w:rPr>
              <w:t xml:space="preserve">综合应急救援储存地</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60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上新庄镇政府</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上新庄镇政府</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综合应急救援物资</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格来求松</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格来求松</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汉东乡民政物资储备库</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80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0"/>
                <w:szCs w:val="21"/>
              </w:rPr>
              <w:t xml:space="preserve">汉东回族乡人民政府</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甘河工业园区公寓A</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米、油、面、帐篷、床、棉衣、雨靴、发电机、手电、铁锹</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吴鸿燕</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罗仕琴</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lang w:val="en-US" w:eastAsia="zh-CN"/>
              </w:rPr>
              <w:t xml:space="preserve">大才乡</w:t>
            </w:r>
            <w:r>
              <w:rPr>
                <w:rFonts w:ascii="仿宋" w:eastAsia="仿宋" w:hAnsi="仿宋" w:cs="仿宋" w:hint="eastAsia"/>
                <w:color w:val="auto"/>
                <w:spacing w:val="-20"/>
                <w:sz w:val="20"/>
                <w:szCs w:val="21"/>
              </w:rPr>
              <w:t xml:space="preserve">应急物资仓库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大才回族乡卫生院</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湟中县大才乡孙家窑村</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医疗设备、药品</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冶成伟</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王毅</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lang w:val="en-US" w:eastAsia="zh-CN"/>
              </w:rPr>
              <w:t xml:space="preserve">多巴镇</w:t>
            </w:r>
            <w:r>
              <w:rPr>
                <w:rFonts w:ascii="仿宋" w:eastAsia="仿宋" w:hAnsi="仿宋" w:cs="仿宋" w:hint="eastAsia"/>
                <w:color w:val="auto"/>
                <w:spacing w:val="-20"/>
                <w:sz w:val="20"/>
                <w:szCs w:val="21"/>
              </w:rPr>
              <w:t xml:space="preserve">应急物资仓库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24</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多巴社区卫生服务中心</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湟中县多巴镇康川新城</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医疗救治设备</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李德财</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马建祥</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lang w:val="en-US" w:eastAsia="zh-CN"/>
              </w:rPr>
              <w:t xml:space="preserve">西堡镇</w:t>
            </w:r>
            <w:r>
              <w:rPr>
                <w:rFonts w:ascii="仿宋" w:eastAsia="仿宋" w:hAnsi="仿宋" w:cs="仿宋" w:hint="eastAsia"/>
                <w:color w:val="auto"/>
                <w:spacing w:val="-20"/>
                <w:sz w:val="20"/>
                <w:szCs w:val="21"/>
              </w:rPr>
              <w:t xml:space="preserve">应急物资仓库</w:t>
            </w:r>
          </w:p>
        </w:tc>
        <w:tc>
          <w:tcPr>
            <w:tcW w:w="748" w:type="dxa"/>
            <w:vAlign w:val="center"/>
          </w:tcPr>
          <w:p>
            <w:pPr>
              <w:spacing w:line="240" w:lineRule="exact"/>
              <w:jc w:val="center"/>
              <w:rPr>
                <w:rFonts w:ascii="仿宋" w:eastAsia="仿宋" w:hAnsi="仿宋" w:cs="仿宋" w:hint="eastAsia"/>
                <w:color w:val="auto"/>
                <w:spacing w:val="-20"/>
                <w:sz w:val="20"/>
                <w:szCs w:val="21"/>
              </w:rPr>
            </w:pP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西堡镇卫生院</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湟中县西堡镇西堡村</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防护服、套护目镜、套靴子等</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张海林</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李呈萍</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群加乡卫生院库房</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20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群加乡卫生院</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湟中县群加乡唐阳村</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输氧设备、心肺复苏仪、气管插管、卫生应急其它设备</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霍杰</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胡玉兰</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lang w:val="en-US" w:eastAsia="zh-CN"/>
              </w:rPr>
              <w:t xml:space="preserve">县医院</w:t>
            </w:r>
            <w:r>
              <w:rPr>
                <w:rFonts w:ascii="仿宋" w:eastAsia="仿宋" w:hAnsi="仿宋" w:cs="仿宋" w:hint="eastAsia"/>
                <w:color w:val="auto"/>
                <w:spacing w:val="-20"/>
                <w:sz w:val="20"/>
                <w:szCs w:val="21"/>
              </w:rPr>
              <w:t xml:space="preserve">重症监护室ICU</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460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湟中县第一人民医院</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湟中县鲁沙尔镇和平路222号</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急救设备、药品</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尤宜康</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赵生珍</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上五庄镇</w:t>
            </w:r>
            <w:r>
              <w:rPr>
                <w:rFonts w:ascii="仿宋" w:eastAsia="仿宋" w:hAnsi="仿宋" w:cs="仿宋" w:hint="eastAsia"/>
                <w:color w:val="auto"/>
                <w:spacing w:val="-20"/>
                <w:sz w:val="20"/>
                <w:szCs w:val="21"/>
                <w:lang w:val="en-US" w:eastAsia="zh-CN"/>
              </w:rPr>
              <w:t xml:space="preserve">应急物资</w:t>
            </w:r>
            <w:r>
              <w:rPr>
                <w:rFonts w:ascii="仿宋" w:eastAsia="仿宋" w:hAnsi="仿宋" w:cs="仿宋" w:hint="eastAsia"/>
                <w:color w:val="auto"/>
                <w:spacing w:val="-20"/>
                <w:sz w:val="20"/>
                <w:szCs w:val="21"/>
              </w:rPr>
              <w:t xml:space="preserve">仓库</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30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上五庄镇人民政府</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上五庄镇</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发电机、棉被、棉衣</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白跃庭</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widowControl/>
              <w:spacing w:line="240" w:lineRule="exact"/>
              <w:jc w:val="center"/>
              <w:rPr>
                <w:rFonts w:ascii="仿宋" w:eastAsia="仿宋" w:hAnsi="仿宋" w:cs="仿宋" w:hint="eastAsia"/>
                <w:color w:val="auto"/>
                <w:spacing w:val="-20"/>
                <w:kern w:val="0"/>
                <w:sz w:val="20"/>
                <w:szCs w:val="21"/>
              </w:rPr>
            </w:pPr>
            <w:r>
              <w:rPr>
                <w:rFonts w:ascii="仿宋" w:eastAsia="仿宋" w:hAnsi="仿宋" w:cs="仿宋" w:hint="eastAsia"/>
                <w:color w:val="auto"/>
                <w:spacing w:val="-20"/>
                <w:kern w:val="0"/>
                <w:sz w:val="20"/>
                <w:szCs w:val="21"/>
              </w:rPr>
              <w:t xml:space="preserve">马应贺</w:t>
            </w:r>
          </w:p>
        </w:tc>
        <w:tc>
          <w:tcPr>
            <w:tcW w:w="1275" w:type="dxa"/>
            <w:vAlign w:val="center"/>
          </w:tcPr>
          <w:p>
            <w:pPr>
              <w:widowControl/>
              <w:spacing w:line="240" w:lineRule="exact"/>
              <w:jc w:val="center"/>
              <w:rPr>
                <w:rFonts w:ascii="仿宋" w:eastAsia="仿宋" w:hAnsi="仿宋" w:cs="仿宋" w:hint="eastAsia"/>
                <w:color w:val="auto"/>
                <w:spacing w:val="-20"/>
                <w:kern w:val="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李家山镇救灾物资库</w:t>
            </w:r>
          </w:p>
        </w:tc>
        <w:tc>
          <w:tcPr>
            <w:tcW w:w="748"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60</w:t>
            </w:r>
          </w:p>
        </w:tc>
        <w:tc>
          <w:tcPr>
            <w:tcW w:w="184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李家山镇</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李家山镇</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民政救灾物资</w:t>
            </w: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张芝义</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陈玉军</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r>
        <w:tblPrEx>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67" w:type="dxa"/>
            <w:vAlign w:val="center"/>
          </w:tcPr>
          <w:p>
            <w:pPr>
              <w:numPr>
                <w:ilvl w:val="0"/>
                <w:numId w:val="157"/>
              </w:numPr>
              <w:spacing w:line="240" w:lineRule="exact"/>
              <w:jc w:val="center"/>
              <w:rPr>
                <w:rFonts w:ascii="仿宋" w:eastAsia="仿宋" w:hAnsi="仿宋" w:cs="仿宋" w:hint="eastAsia"/>
                <w:color w:val="auto"/>
                <w:spacing w:val="-20"/>
                <w:sz w:val="20"/>
                <w:szCs w:val="21"/>
              </w:rPr>
            </w:pPr>
          </w:p>
        </w:tc>
        <w:tc>
          <w:tcPr>
            <w:tcW w:w="1804"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leftChars="0" w:firstLineChars="0"/>
              <w:jc w:val="center"/>
              <w:textAlignment w:val="auto"/>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1"/>
                <w:szCs w:val="21"/>
              </w:rPr>
              <w:t xml:space="preserve">湟中县上新庄马场救灾物资储备库</w:t>
            </w:r>
          </w:p>
        </w:tc>
        <w:tc>
          <w:tcPr>
            <w:tcW w:w="748"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leftChars="0" w:firstLineChars="0"/>
              <w:jc w:val="center"/>
              <w:textAlignment w:val="auto"/>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1"/>
                <w:szCs w:val="21"/>
              </w:rPr>
              <w:t xml:space="preserve">550</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leftChars="0" w:firstLineChars="0"/>
              <w:jc w:val="center"/>
              <w:textAlignment w:val="auto"/>
              <w:rPr>
                <w:rFonts w:ascii="仿宋" w:eastAsia="仿宋" w:hAnsi="仿宋" w:cs="仿宋" w:hint="eastAsia"/>
                <w:color w:val="auto"/>
                <w:spacing w:val="-20"/>
                <w:sz w:val="20"/>
                <w:szCs w:val="21"/>
              </w:rPr>
            </w:pPr>
            <w:r>
              <w:rPr>
                <w:rFonts w:ascii="仿宋" w:eastAsia="仿宋" w:hAnsi="仿宋" w:cs="仿宋" w:hint="eastAsia"/>
                <w:color w:val="auto"/>
                <w:spacing w:val="-20"/>
                <w:kern w:val="0"/>
                <w:sz w:val="21"/>
                <w:szCs w:val="21"/>
              </w:rPr>
              <w:t xml:space="preserve">湟中县应急管理局</w:t>
            </w:r>
          </w:p>
        </w:tc>
        <w:tc>
          <w:tcPr>
            <w:tcW w:w="2410"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上新庄镇马场村</w:t>
            </w:r>
          </w:p>
        </w:tc>
        <w:tc>
          <w:tcPr>
            <w:tcW w:w="2409"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救灾帐篷、棉被褥、棉衣裤等</w:t>
            </w:r>
          </w:p>
        </w:tc>
        <w:tc>
          <w:tcPr>
            <w:tcW w:w="993" w:type="dxa"/>
            <w:vAlign w:val="center"/>
          </w:tcPr>
          <w:p>
            <w:pPr>
              <w:spacing w:line="240" w:lineRule="exact"/>
              <w:jc w:val="center"/>
              <w:rPr>
                <w:rFonts w:ascii="仿宋" w:eastAsia="仿宋" w:hAnsi="仿宋" w:cs="仿宋" w:hint="eastAsia"/>
                <w:color w:val="auto"/>
                <w:spacing w:val="-20"/>
                <w:sz w:val="20"/>
                <w:szCs w:val="21"/>
                <w:lang w:eastAsia="zh-CN"/>
              </w:rPr>
            </w:pPr>
            <w:r>
              <w:rPr>
                <w:rFonts w:ascii="仿宋" w:eastAsia="仿宋" w:hAnsi="仿宋" w:cs="仿宋" w:hint="eastAsia"/>
                <w:color w:val="auto"/>
                <w:spacing w:val="-20"/>
                <w:sz w:val="20"/>
                <w:szCs w:val="21"/>
                <w:lang w:val="en-US" w:eastAsia="zh-CN"/>
              </w:rPr>
              <w:t xml:space="preserve">李军邦</w:t>
            </w:r>
          </w:p>
        </w:tc>
        <w:tc>
          <w:tcPr>
            <w:tcW w:w="1275" w:type="dxa"/>
            <w:vAlign w:val="center"/>
          </w:tcPr>
          <w:p>
            <w:pPr>
              <w:spacing w:line="240" w:lineRule="exact"/>
              <w:jc w:val="center"/>
              <w:rPr>
                <w:rFonts w:ascii="仿宋" w:eastAsia="仿宋" w:hAnsi="仿宋" w:cs="仿宋" w:hint="eastAsia"/>
                <w:color w:val="auto"/>
                <w:spacing w:val="-20"/>
                <w:sz w:val="20"/>
                <w:szCs w:val="21"/>
                <w:lang w:val="en-US" w:eastAsia="zh-CN"/>
              </w:rPr>
            </w:pPr>
          </w:p>
        </w:tc>
        <w:tc>
          <w:tcPr>
            <w:tcW w:w="993" w:type="dxa"/>
            <w:vAlign w:val="center"/>
          </w:tcPr>
          <w:p>
            <w:pPr>
              <w:spacing w:line="240" w:lineRule="exact"/>
              <w:jc w:val="center"/>
              <w:rPr>
                <w:rFonts w:ascii="仿宋" w:eastAsia="仿宋" w:hAnsi="仿宋" w:cs="仿宋" w:hint="eastAsia"/>
                <w:color w:val="auto"/>
                <w:spacing w:val="-20"/>
                <w:sz w:val="20"/>
                <w:szCs w:val="21"/>
              </w:rPr>
            </w:pPr>
            <w:r>
              <w:rPr>
                <w:rFonts w:ascii="仿宋" w:eastAsia="仿宋" w:hAnsi="仿宋" w:cs="仿宋" w:hint="eastAsia"/>
                <w:color w:val="auto"/>
                <w:spacing w:val="-20"/>
                <w:sz w:val="20"/>
                <w:szCs w:val="21"/>
              </w:rPr>
              <w:t xml:space="preserve">张文熙</w:t>
            </w:r>
          </w:p>
        </w:tc>
        <w:tc>
          <w:tcPr>
            <w:tcW w:w="1275" w:type="dxa"/>
            <w:vAlign w:val="center"/>
          </w:tcPr>
          <w:p>
            <w:pPr>
              <w:spacing w:line="240" w:lineRule="exact"/>
              <w:jc w:val="center"/>
              <w:rPr>
                <w:rFonts w:ascii="仿宋" w:eastAsia="仿宋" w:hAnsi="仿宋" w:cs="仿宋" w:hint="eastAsia"/>
                <w:color w:val="auto"/>
                <w:spacing w:val="-20"/>
                <w:sz w:val="20"/>
                <w:szCs w:val="21"/>
                <w:lang w:eastAsia="zh-CN"/>
              </w:rPr>
            </w:pPr>
          </w:p>
        </w:tc>
      </w:tr>
    </w:tbl>
    <w:p>
      <w:pPr>
        <w:widowControl/>
        <w:shd w:val="clear" w:color="auto" w:fill="FFFFFF"/>
        <w:jc w:val="left"/>
        <w:rPr>
          <w:rFonts w:ascii="宋体" w:eastAsia="宋体" w:hAnsi="宋体" w:asciiTheme="minorEastAsia" w:eastAsiaTheme="minorEastAsia" w:hAnsiTheme="minorEastAsia" w:cs="Arial" w:cstheme="minorEastAsia" w:hint="eastAsia"/>
          <w:color w:val="auto"/>
          <w:spacing w:val="-20"/>
          <w:kern w:val="0"/>
          <w:sz w:val="20"/>
          <w:szCs w:val="21"/>
        </w:rPr>
      </w:pPr>
    </w:p>
    <w:p>
      <w:pPr>
        <w:rPr>
          <w:rFonts w:ascii="宋体" w:eastAsia="宋体" w:hAnsi="宋体" w:asciiTheme="minorEastAsia" w:eastAsiaTheme="minorEastAsia" w:hAnsiTheme="minorEastAsia" w:cs="Arial" w:cstheme="minorEastAsia" w:hint="eastAsia"/>
          <w:color w:val="auto"/>
          <w:spacing w:val="-20"/>
          <w:kern w:val="0"/>
          <w:sz w:val="43"/>
          <w:szCs w:val="43"/>
        </w:rPr>
      </w:pPr>
      <w:bookmarkStart w:id="95" w:name="_Toc11217_WPSOffice_Level1"/>
      <w:r>
        <w:br w:type="page"/>
      </w:r>
    </w:p>
    <w:p>
      <w:pPr>
        <w:widowControl/>
        <w:shd w:val="clear" w:color="auto" w:fill="FFFFFF"/>
        <w:jc w:val="left"/>
        <w:rPr>
          <w:rFonts w:ascii="黑体" w:eastAsia="黑体" w:hAnsi="黑体" w:cs="黑体" w:hint="eastAsia"/>
          <w:color w:val="auto"/>
          <w:kern w:val="0"/>
          <w:sz w:val="32"/>
          <w:szCs w:val="32"/>
        </w:rPr>
      </w:pPr>
      <w:r>
        <w:rPr>
          <w:rFonts w:ascii="黑体" w:eastAsia="黑体" w:hAnsi="黑体" w:cs="黑体" w:hint="eastAsia"/>
          <w:color w:val="auto"/>
          <w:kern w:val="0"/>
          <w:sz w:val="32"/>
          <w:szCs w:val="32"/>
        </w:rPr>
        <w:t xml:space="preserve">附件</w:t>
      </w:r>
      <w:r>
        <w:rPr>
          <w:rFonts w:ascii="黑体" w:eastAsia="黑体" w:hAnsi="黑体" w:cs="黑体" w:hint="eastAsia"/>
          <w:color w:val="auto"/>
          <w:kern w:val="0"/>
          <w:sz w:val="32"/>
          <w:szCs w:val="32"/>
          <w:lang w:val="en-US" w:eastAsia="zh-CN"/>
        </w:rPr>
        <w:t xml:space="preserve">4  </w:t>
      </w:r>
      <w:r>
        <w:rPr>
          <w:rFonts w:ascii="黑体" w:eastAsia="黑体" w:hAnsi="黑体" w:cs="黑体" w:hint="eastAsia"/>
          <w:color w:val="auto"/>
          <w:kern w:val="0"/>
          <w:sz w:val="32"/>
          <w:szCs w:val="32"/>
        </w:rPr>
        <w:t xml:space="preserve">湟中县森林火灾应急物资一览表</w:t>
      </w:r>
      <w:bookmarkEnd w:id="95"/>
    </w:p>
    <w:tbl>
      <w:tblPr>
        <w:tblStyle w:val="TableNormal"/>
        <w:tblW w:w="129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664"/>
        <w:gridCol w:w="1109"/>
        <w:gridCol w:w="1288"/>
        <w:gridCol w:w="833"/>
        <w:gridCol w:w="695"/>
        <w:gridCol w:w="625"/>
        <w:gridCol w:w="2205"/>
        <w:gridCol w:w="3113"/>
        <w:gridCol w:w="1237"/>
        <w:gridCol w:w="1228"/>
      </w:tblGrid>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tblHeader/>
          <w:jc w:val="center"/>
        </w:trPr>
        <w:tc>
          <w:tcPr>
            <w:tcW w:w="664"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lang w:val="en-US" w:eastAsia="zh-CN"/>
              </w:rPr>
            </w:pPr>
            <w:r>
              <w:rPr>
                <w:rFonts w:ascii="仿宋" w:eastAsia="仿宋" w:hAnsi="仿宋" w:cs="仿宋" w:hint="eastAsia"/>
                <w:b/>
                <w:color w:val="auto"/>
                <w:spacing w:val="-20"/>
                <w:sz w:val="21"/>
                <w:szCs w:val="21"/>
                <w:lang w:val="en-US" w:eastAsia="zh-CN"/>
              </w:rPr>
              <w:t xml:space="preserve">类别</w:t>
            </w: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名  称</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规格型号</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主要功能和用途</w:t>
            </w:r>
          </w:p>
        </w:tc>
        <w:tc>
          <w:tcPr>
            <w:tcW w:w="62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数量</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储存地点</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所属单位</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联系人</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b/>
                <w:color w:val="auto"/>
                <w:spacing w:val="-20"/>
                <w:sz w:val="21"/>
                <w:szCs w:val="21"/>
              </w:rPr>
            </w:pPr>
            <w:r>
              <w:rPr>
                <w:rFonts w:ascii="仿宋" w:eastAsia="仿宋" w:hAnsi="仿宋" w:cs="仿宋" w:hint="eastAsia"/>
                <w:b/>
                <w:color w:val="auto"/>
                <w:spacing w:val="-20"/>
                <w:sz w:val="21"/>
                <w:szCs w:val="21"/>
              </w:rPr>
              <w:t xml:space="preserve">联系电话</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基础类</w:t>
            </w: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挖掘机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70型、55型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路面修复</w:t>
            </w:r>
          </w:p>
        </w:tc>
        <w:tc>
          <w:tcPr>
            <w:tcW w:w="62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2辆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湟中县甘河滩镇下营村</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交通运输局（湟中县农村公路养护中心）</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袁文林</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Pc56-7</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疏浚</w:t>
            </w:r>
          </w:p>
        </w:tc>
        <w:tc>
          <w:tcPr>
            <w:tcW w:w="62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1辆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鲁沙尔镇和平路314号</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水利局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杨志平</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气象灾</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害  类</w:t>
            </w: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气象检测车</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长城牌CC1022SR</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运输仪器</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县气象局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湟中县气象局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石明章</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数字风速仪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NK4000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户外测风速</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402办公室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val="en-US" w:eastAsia="zh-CN"/>
              </w:rPr>
              <w:t xml:space="preserve">便携式自动气象站</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监测天气</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县气象局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湟中县气象局</w:t>
            </w:r>
          </w:p>
        </w:tc>
        <w:tc>
          <w:tcPr>
            <w:tcW w:w="1237" w:type="dxa"/>
            <w:vAlign w:val="center"/>
          </w:tcPr>
          <w:p>
            <w:pPr>
              <w:spacing w:line="240" w:lineRule="auto"/>
              <w:jc w:val="center"/>
              <w:rPr>
                <w:rFonts w:ascii="仿宋" w:eastAsia="仿宋" w:hAnsi="仿宋" w:cs="仿宋" w:hint="eastAsia"/>
                <w:color w:val="auto"/>
                <w:spacing w:val="-20"/>
                <w:kern w:val="2"/>
                <w:sz w:val="21"/>
                <w:szCs w:val="21"/>
                <w:lang w:val="en-US" w:eastAsia="zh-CN" w:bidi="ar-SA"/>
              </w:rPr>
            </w:pPr>
            <w:r>
              <w:rPr>
                <w:rFonts w:ascii="仿宋" w:eastAsia="仿宋" w:hAnsi="仿宋" w:cs="仿宋" w:hint="eastAsia"/>
                <w:color w:val="auto"/>
                <w:spacing w:val="-20"/>
                <w:sz w:val="21"/>
                <w:szCs w:val="21"/>
                <w:lang w:eastAsia="zh-CN"/>
              </w:rPr>
              <w:t xml:space="preserve">陈广宁</w:t>
            </w:r>
          </w:p>
        </w:tc>
        <w:tc>
          <w:tcPr>
            <w:tcW w:w="1228" w:type="dxa"/>
            <w:vAlign w:val="center"/>
          </w:tcPr>
          <w:p>
            <w:pPr>
              <w:widowControl/>
              <w:spacing w:line="240" w:lineRule="auto"/>
              <w:jc w:val="center"/>
              <w:rPr>
                <w:rFonts w:ascii="仿宋" w:eastAsia="仿宋" w:hAnsi="仿宋" w:cs="仿宋" w:hint="eastAsia"/>
                <w:color w:val="auto"/>
                <w:spacing w:val="-20"/>
                <w:kern w:val="0"/>
                <w:sz w:val="21"/>
                <w:szCs w:val="21"/>
                <w:lang w:val="en-US" w:eastAsia="zh-CN" w:bidi="ar-SA"/>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正压氧气呼吸器</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HYZ4</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急救输氧设备</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r>
              <w:rPr>
                <w:rFonts w:ascii="仿宋" w:eastAsia="仿宋" w:hAnsi="仿宋" w:cs="仿宋" w:hint="eastAsia"/>
                <w:color w:val="auto"/>
                <w:spacing w:val="-20"/>
                <w:sz w:val="21"/>
                <w:szCs w:val="21"/>
              </w:rPr>
              <w:t xml:space="preserve">402室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（便携式氧气检测仪）氧气测定器</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CYH25</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测量氧含量</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煤矿扩声级仪(噪声检测仪)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YSD 130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噪声检测仪</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直读式粉尘浓度测量仪(便携式测尘仪)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便携式CCZ1000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测量粉尘浓度</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CD4便携式多功能气体检测报警仪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北京凌天CD4</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测量气体含量及浓度</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矿用本安型红外测温仪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CWH600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测温仪器</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通风多参数检测仪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JFY-4B</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测量气体含量及浓度</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卫生急</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  类</w:t>
            </w: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便携呼吸</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设  备</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普通型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呼吸抢救</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李广林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用于心肺复苏</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共和镇急救室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韩青柱</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2295636</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成人型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医疗救治</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湟中县中医院库房</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湟中县中医院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Solo</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医疗救治</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拦隆口镇富民西路</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拦隆口中心卫生院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柴广德</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2266775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Y-3#</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输氧</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上五庄</w:t>
            </w:r>
            <w:r>
              <w:rPr>
                <w:rFonts w:ascii="仿宋" w:eastAsia="仿宋" w:hAnsi="仿宋" w:cs="仿宋" w:hint="eastAsia"/>
                <w:color w:val="auto"/>
                <w:spacing w:val="-20"/>
                <w:sz w:val="21"/>
                <w:szCs w:val="21"/>
              </w:rPr>
              <w:t xml:space="preserve">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上五庄</w:t>
            </w:r>
            <w:r>
              <w:rPr>
                <w:rFonts w:ascii="仿宋" w:eastAsia="仿宋" w:hAnsi="仿宋" w:cs="仿宋" w:hint="eastAsia"/>
                <w:color w:val="auto"/>
                <w:spacing w:val="-20"/>
                <w:sz w:val="21"/>
                <w:szCs w:val="21"/>
              </w:rPr>
              <w:t xml:space="preserve">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张文清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成人型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辅助呼吸</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田家寨镇卫生院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赵隆福</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2294795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呼吸器</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急救</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多巴镇政府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输氧设备</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医用氧气袋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呼吸抢救</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李广林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储存和运输氧气</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共和镇卫生院急救室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韩青柱</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2295636</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柴广德</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2266775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QF-2</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输氧</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群加卫生院库房</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群加卫生院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胡玉兰</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GB89821998</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储存氧气</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上五庄</w:t>
            </w:r>
            <w:r>
              <w:rPr>
                <w:rFonts w:ascii="仿宋" w:eastAsia="仿宋" w:hAnsi="仿宋" w:cs="仿宋" w:hint="eastAsia"/>
                <w:color w:val="auto"/>
                <w:spacing w:val="-20"/>
                <w:sz w:val="21"/>
                <w:szCs w:val="21"/>
              </w:rPr>
              <w:t xml:space="preserve">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上五庄</w:t>
            </w:r>
            <w:r>
              <w:rPr>
                <w:rFonts w:ascii="仿宋" w:eastAsia="仿宋" w:hAnsi="仿宋" w:cs="仿宋" w:hint="eastAsia"/>
                <w:color w:val="auto"/>
                <w:spacing w:val="-20"/>
                <w:sz w:val="21"/>
                <w:szCs w:val="21"/>
              </w:rPr>
              <w:t xml:space="preserve">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张文清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钢制无缝20l</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供养和改善缺氧</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田家寨镇卫生院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赵隆福</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2294795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救护车</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福田BJ5036XJH-4</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上新庄中心卫生院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李广林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金杯面包车</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伤员运送</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多巴社区卫生服务中心</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多巴社区卫生服务中心</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李德财</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五菱宏光</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院前急救</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甘河滩卫生院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甘河滩卫生院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唐太忠</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金龙XMQ5033XJH65/金杯SY5033JH-HS</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接送转患者</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韩青柱</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2295636</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福田、金杯、福田</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县中医院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县中医院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张生奎</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IVECO越野</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柴广德</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2266775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金杯</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群加乡镇卫生院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群加乡镇卫生院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胡玉兰</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138578</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田家寨卫生院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赵隆福</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2294795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氧气机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7f-3bw</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纠正缺氧</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救护车</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多巴社区卫生服务中心</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李德财</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JAY-3AW</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制氧</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甘河滩卫生院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甘河滩卫生院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唐太忠</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鱼跃7F-3B</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医疗救护</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3辆</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拦隆口卫生院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柴广德</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2266775</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7F-3</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制造氧气</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上五庄镇卫生院抢救室产房</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张文清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制造氧气</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西堡镇卫生院</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西堡镇卫生院</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李呈萍</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水质分析仪(PH计)</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PHS-25型</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测水质PH值</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r>
              <w:rPr>
                <w:rFonts w:ascii="仿宋" w:eastAsia="仿宋" w:hAnsi="仿宋" w:cs="仿宋" w:hint="eastAsia"/>
                <w:color w:val="auto"/>
                <w:spacing w:val="-20"/>
                <w:sz w:val="21"/>
                <w:szCs w:val="21"/>
              </w:rPr>
              <w:t xml:space="preserve">402室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通讯保</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障  类</w:t>
            </w: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对讲机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摩托罗拉 T6508</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通讯</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r>
              <w:rPr>
                <w:rFonts w:ascii="仿宋" w:eastAsia="仿宋" w:hAnsi="仿宋" w:cs="仿宋" w:hint="eastAsia"/>
                <w:color w:val="auto"/>
                <w:spacing w:val="-20"/>
                <w:sz w:val="21"/>
                <w:szCs w:val="21"/>
              </w:rPr>
              <w:t xml:space="preserve">402室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韩国快讯CP330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通讯</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r>
              <w:rPr>
                <w:rFonts w:ascii="仿宋" w:eastAsia="仿宋" w:hAnsi="仿宋" w:cs="仿宋" w:hint="eastAsia"/>
                <w:color w:val="auto"/>
                <w:spacing w:val="-20"/>
                <w:sz w:val="21"/>
                <w:szCs w:val="21"/>
              </w:rPr>
              <w:t xml:space="preserve">402室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镇区管理用</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通讯</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多巴镇政府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李家山镇微型消防站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卫星电话</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CE0168</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通讯</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GPS定位仪（手持GPS接收机）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GARMIN佳明G310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定位</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GPS定位仪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合众思壮G310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定位</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精密光学经纬仪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TE600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定位</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指北针</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德国TROIKA</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确定方位</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红外夜视仪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艾普瑞Apresys21-0550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测距仪器</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燃油发电</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机  组</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Rz6600cx3</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应急救援等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马应贺</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汽油发电机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HONDAE(1800/2500)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备用发电设备</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应急灯</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路面应急抢险</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湟中县甘河滩镇下营村</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湟中县农村公路养护中心</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袁文林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应急救援等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16个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多巴镇政府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麻迎贵</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428</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上新庄马场救灾物资储备库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lang w:val="en-US" w:eastAsia="zh-CN"/>
              </w:rPr>
              <w:t xml:space="preserve">县应急管理局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张文熙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汛期防水应急照明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手提式探照灯</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探照灯</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18000</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县自然资源局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县自然资源局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强光防爆手电筒</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HBS4404</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照明</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7个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湟中县</w:t>
            </w:r>
            <w:r>
              <w:rPr>
                <w:rFonts w:ascii="仿宋" w:eastAsia="仿宋" w:hAnsi="仿宋" w:cs="仿宋" w:hint="eastAsia"/>
                <w:color w:val="auto"/>
                <w:spacing w:val="-20"/>
                <w:sz w:val="21"/>
                <w:szCs w:val="21"/>
                <w:lang w:eastAsia="zh-CN"/>
              </w:rPr>
              <w:t xml:space="preserve">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汪金存</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2232249</w:t>
            </w: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棉衣</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民政救灾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90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西堡镇政府东楼一层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巨秀莲</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58</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应急救援</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15件</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val="en-US"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rPr>
              <w:t xml:space="preserve">应急</w:t>
            </w:r>
            <w:r>
              <w:rPr>
                <w:rFonts w:ascii="仿宋" w:eastAsia="仿宋" w:hAnsi="仿宋" w:cs="仿宋" w:hint="eastAsia"/>
                <w:color w:val="auto"/>
                <w:spacing w:val="-20"/>
                <w:sz w:val="21"/>
                <w:szCs w:val="21"/>
                <w:lang w:eastAsia="zh-CN"/>
              </w:rPr>
              <w:t xml:space="preserve">救援</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马应贺</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海子沟乡</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rPr>
              <w:t xml:space="preserve">海子沟乡</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汪治莲</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民政局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麻迎贵</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李家山镇救灾物资库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民政局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3-5</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受灾群众防寒保暖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899</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马场救灾物资储备库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lang w:val="en-US" w:eastAsia="zh-CN"/>
              </w:rPr>
              <w:t xml:space="preserve">县应急管理局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罗毅邦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民政救灾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西堡镇政府东楼一层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巨秀莲</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313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应急救援等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50床</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val="en-US"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马应贺</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海子沟乡</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rPr>
              <w:t xml:space="preserve">海子沟乡</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汪治莲</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val="en-US" w:eastAsia="zh-CN"/>
              </w:rPr>
              <w:t xml:space="preserve">上新庄</w:t>
            </w: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镇救灾物资室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多巴镇镇政府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麻迎贵</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镇救灾物资室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1.5*2.1</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受灾群众防寒保暖</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1532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马场救灾物资储备库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lang w:val="en-US" w:eastAsia="zh-CN"/>
              </w:rPr>
              <w:t xml:space="preserve">县应急管理局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罗毅邦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折叠床</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临时起居用</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rPr>
              <w:t xml:space="preserve">共和镇</w:t>
            </w:r>
            <w:r>
              <w:rPr>
                <w:rFonts w:ascii="仿宋" w:eastAsia="仿宋" w:hAnsi="仿宋" w:cs="仿宋" w:hint="eastAsia"/>
                <w:color w:val="auto"/>
                <w:spacing w:val="-20"/>
                <w:sz w:val="21"/>
                <w:szCs w:val="21"/>
                <w:lang w:val="en-US" w:eastAsia="zh-CN"/>
              </w:rPr>
              <w:t xml:space="preserve">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帐篷</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民政救灾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36</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镇政府东楼一层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巨秀莲</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临时安置</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共和镇应急仓库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共和镇人民政府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马燕</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应急救援等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36个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镇储备室</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val="en-US" w:eastAsia="zh-CN"/>
              </w:rPr>
              <w:t xml:space="preserve">上新庄</w:t>
            </w:r>
            <w:r>
              <w:rPr>
                <w:rFonts w:ascii="仿宋" w:eastAsia="仿宋" w:hAnsi="仿宋" w:cs="仿宋" w:hint="eastAsia"/>
                <w:color w:val="auto"/>
                <w:spacing w:val="-20"/>
                <w:sz w:val="21"/>
                <w:szCs w:val="21"/>
              </w:rPr>
              <w:t xml:space="preserve">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格来求松</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9</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上五庄镇政府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马应贺</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救援救灾</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13</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镇救灾物资库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eastAsia="zh-CN"/>
              </w:rPr>
            </w:pPr>
            <w:r>
              <w:rPr>
                <w:rFonts w:ascii="仿宋" w:eastAsia="仿宋" w:hAnsi="仿宋" w:cs="仿宋" w:hint="eastAsia"/>
                <w:color w:val="auto"/>
                <w:spacing w:val="-20"/>
                <w:sz w:val="21"/>
                <w:szCs w:val="21"/>
                <w:lang w:eastAsia="zh-CN"/>
              </w:rPr>
              <w:t xml:space="preserve">多巴镇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麻迎贵</w:t>
            </w:r>
          </w:p>
        </w:tc>
        <w:tc>
          <w:tcPr>
            <w:tcW w:w="1228"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12㎡</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受灾群众临时居住</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534</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马场救灾物资储备库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val="en-US" w:eastAsia="zh-CN"/>
              </w:rPr>
            </w:pPr>
            <w:r>
              <w:rPr>
                <w:rFonts w:ascii="仿宋" w:eastAsia="仿宋" w:hAnsi="仿宋" w:cs="仿宋" w:hint="eastAsia"/>
                <w:color w:val="auto"/>
                <w:spacing w:val="-20"/>
                <w:sz w:val="21"/>
                <w:szCs w:val="21"/>
                <w:lang w:val="en-US" w:eastAsia="zh-CN"/>
              </w:rPr>
              <w:t xml:space="preserve">县应急管理局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罗毅邦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工程设备和保障类</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压路机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道路修复</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2台</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湟中县甘河滩镇下营村</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湟中县农村公路养护中心</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袁文林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工程材料</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C35</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修筑挡水工程</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10吨</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多巴镇城西</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姚辉章</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restart"/>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kern w:val="0"/>
                <w:sz w:val="21"/>
                <w:szCs w:val="21"/>
              </w:rPr>
            </w:pPr>
            <w:r>
              <w:rPr>
                <w:rFonts w:ascii="仿宋" w:eastAsia="仿宋" w:hAnsi="仿宋" w:cs="仿宋" w:hint="eastAsia"/>
                <w:color w:val="auto"/>
                <w:kern w:val="0"/>
                <w:sz w:val="21"/>
                <w:szCs w:val="21"/>
                <w:lang w:eastAsia="zh-CN"/>
              </w:rPr>
              <w:t xml:space="preserve">草原</w:t>
            </w:r>
            <w:r>
              <w:rPr>
                <w:rFonts w:ascii="仿宋" w:eastAsia="仿宋" w:hAnsi="仿宋" w:cs="仿宋" w:hint="eastAsia"/>
                <w:color w:val="auto"/>
                <w:kern w:val="0"/>
                <w:sz w:val="21"/>
                <w:szCs w:val="21"/>
              </w:rPr>
              <w:t xml:space="preserve">防</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kern w:val="0"/>
                <w:sz w:val="21"/>
                <w:szCs w:val="21"/>
              </w:rPr>
              <w:t xml:space="preserve">火  类</w:t>
            </w: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风力灭火机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森林灭火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镇政府北楼一层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彭全清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BL9000SP</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40</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县林业和草原局物资库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李桂霞</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6MF-28</w:t>
            </w: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应急灭火等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上新庄镇政府</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上新庄镇林业队</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贺启邦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割灌机</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森林灭火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镇政府北楼一层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彭全清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割灌草用</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6个</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上新庄镇政府</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上新庄镇林业队</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贺启邦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油锯类</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县林业和草原局物资库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李桂霞</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灭火水枪</w:t>
            </w: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95</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县林业和草原局物资库</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李桂霞</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eastAsia="zh-CN"/>
              </w:rPr>
            </w:pPr>
            <w:r>
              <w:rPr>
                <w:rFonts w:ascii="仿宋" w:eastAsia="仿宋" w:hAnsi="仿宋" w:cs="仿宋" w:hint="eastAsia"/>
                <w:color w:val="auto"/>
                <w:spacing w:val="-20"/>
                <w:sz w:val="21"/>
                <w:szCs w:val="21"/>
                <w:lang w:eastAsia="zh-CN"/>
              </w:rPr>
              <w:t xml:space="preserve">多巴镇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李家山镇微型消防站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eastAsia="zh-CN"/>
              </w:rPr>
            </w:pPr>
            <w:r>
              <w:rPr>
                <w:rFonts w:ascii="仿宋" w:eastAsia="仿宋" w:hAnsi="仿宋" w:cs="仿宋" w:hint="eastAsia"/>
                <w:color w:val="auto"/>
                <w:spacing w:val="-20"/>
                <w:sz w:val="21"/>
                <w:szCs w:val="21"/>
                <w:lang w:eastAsia="zh-CN"/>
              </w:rPr>
              <w:t xml:space="preserve">李家山镇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阻燃服</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森林灭火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9</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镇政府北楼一层</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彭全清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w:t>
            </w:r>
          </w:p>
        </w:tc>
        <w:tc>
          <w:tcPr>
            <w:tcW w:w="2205"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镇微型消防站</w:t>
            </w:r>
          </w:p>
        </w:tc>
        <w:tc>
          <w:tcPr>
            <w:tcW w:w="311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eastAsia="zh-CN"/>
              </w:rPr>
            </w:pPr>
            <w:r>
              <w:rPr>
                <w:rFonts w:ascii="仿宋" w:eastAsia="仿宋" w:hAnsi="仿宋" w:cs="仿宋" w:hint="eastAsia"/>
                <w:color w:val="auto"/>
                <w:spacing w:val="-20"/>
                <w:sz w:val="21"/>
                <w:szCs w:val="21"/>
                <w:lang w:eastAsia="zh-CN"/>
              </w:rPr>
              <w:t xml:space="preserve">李家山镇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应急灭火等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8套</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上新庄镇政府</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上新庄</w:t>
            </w:r>
            <w:r>
              <w:rPr>
                <w:rFonts w:ascii="仿宋" w:eastAsia="仿宋" w:hAnsi="仿宋" w:cs="仿宋" w:hint="eastAsia"/>
                <w:color w:val="auto"/>
                <w:spacing w:val="-20"/>
                <w:sz w:val="21"/>
                <w:szCs w:val="21"/>
              </w:rPr>
              <w:t xml:space="preserve">镇林业队</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贺启邦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LYF-05</w:t>
            </w: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500</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县林业和草原局物资库</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李桂霞</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4</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镇微型消防站</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eastAsia="zh-CN"/>
              </w:rPr>
            </w:pPr>
            <w:r>
              <w:rPr>
                <w:rFonts w:ascii="仿宋" w:eastAsia="仿宋" w:hAnsi="仿宋" w:cs="仿宋" w:hint="eastAsia"/>
                <w:color w:val="auto"/>
                <w:spacing w:val="-20"/>
                <w:sz w:val="21"/>
                <w:szCs w:val="21"/>
                <w:lang w:eastAsia="zh-CN"/>
              </w:rPr>
              <w:t xml:space="preserve">多巴镇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restart"/>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灭火器</w:t>
            </w:r>
          </w:p>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森林灭火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10</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镇政府北楼一层</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西堡镇人民政府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彭全清</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MFZ/ABC8</w:t>
            </w: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灭火</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500</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林业和草原局物资库</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林业和草原局</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李桂霞</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应急灭火等</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10个</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上新庄镇政府</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上新庄</w:t>
            </w:r>
            <w:r>
              <w:rPr>
                <w:rFonts w:ascii="仿宋" w:eastAsia="仿宋" w:hAnsi="仿宋" w:cs="仿宋" w:hint="eastAsia"/>
                <w:color w:val="auto"/>
                <w:spacing w:val="-20"/>
                <w:sz w:val="21"/>
                <w:szCs w:val="21"/>
              </w:rPr>
              <w:t xml:space="preserve">镇林业队</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贺启邦</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12</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多巴镇微型消防站</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rPr>
            </w:pPr>
            <w:r>
              <w:rPr>
                <w:rFonts w:ascii="仿宋" w:eastAsia="仿宋" w:hAnsi="仿宋" w:cs="仿宋" w:hint="eastAsia"/>
                <w:color w:val="auto"/>
                <w:spacing w:val="-20"/>
                <w:sz w:val="21"/>
                <w:szCs w:val="21"/>
                <w:lang w:eastAsia="zh-CN"/>
              </w:rPr>
              <w:t xml:space="preserve">多巴镇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Merge/>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消防</w:t>
            </w: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12</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镇微型消防站</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钢筋切断器</w:t>
            </w: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528" w:type="dxa"/>
            <w:gridSpan w:val="2"/>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62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多巴镇微型消防站</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default"/>
                <w:color w:val="auto"/>
                <w:spacing w:val="-20"/>
                <w:sz w:val="21"/>
                <w:szCs w:val="21"/>
                <w:lang w:val="en-US"/>
              </w:rPr>
            </w:pPr>
            <w:r>
              <w:rPr>
                <w:rFonts w:ascii="仿宋" w:eastAsia="仿宋" w:hAnsi="仿宋" w:cs="仿宋" w:hint="eastAsia"/>
                <w:color w:val="auto"/>
                <w:spacing w:val="-20"/>
                <w:sz w:val="21"/>
                <w:szCs w:val="21"/>
                <w:lang w:eastAsia="zh-CN"/>
              </w:rPr>
              <w:t xml:space="preserve">多巴镇</w:t>
            </w:r>
            <w:r>
              <w:rPr>
                <w:rFonts w:ascii="仿宋" w:eastAsia="仿宋" w:hAnsi="仿宋" w:cs="仿宋" w:hint="eastAsia"/>
                <w:color w:val="auto"/>
                <w:spacing w:val="-20"/>
                <w:sz w:val="21"/>
                <w:szCs w:val="21"/>
                <w:lang w:val="en-US" w:eastAsia="zh-CN"/>
              </w:rPr>
              <w:t xml:space="preserve">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lang w:eastAsia="zh-CN"/>
              </w:rPr>
            </w:pPr>
            <w:r>
              <w:rPr>
                <w:rFonts w:ascii="仿宋" w:eastAsia="仿宋" w:hAnsi="仿宋" w:cs="仿宋" w:hint="eastAsia"/>
                <w:color w:val="auto"/>
                <w:spacing w:val="-20"/>
                <w:sz w:val="21"/>
                <w:szCs w:val="21"/>
                <w:lang w:eastAsia="zh-CN"/>
              </w:rPr>
              <w:t xml:space="preserve">赵生龙</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833" w:type="dxa"/>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320"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2</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李家山镇微型消防站</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lang w:eastAsia="zh-CN"/>
              </w:rPr>
              <w:t xml:space="preserve">李家山镇政府</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张芝义</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r>
        <w:tblPrEx>
          <w:tblW w:w="12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3"/>
          <w:jc w:val="center"/>
        </w:trPr>
        <w:tc>
          <w:tcPr>
            <w:tcW w:w="664" w:type="dxa"/>
            <w:vMerg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1109"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水泥切割机</w:t>
            </w:r>
          </w:p>
        </w:tc>
        <w:tc>
          <w:tcPr>
            <w:tcW w:w="1288" w:type="dxa"/>
            <w:tcBorders>
              <w:righ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p>
        </w:tc>
        <w:tc>
          <w:tcPr>
            <w:tcW w:w="833" w:type="dxa"/>
            <w:tcBorders>
              <w:left w:val="single" w:sz="4" w:space="0" w:color="auto"/>
            </w:tcBorders>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路面切缝隙</w:t>
            </w:r>
          </w:p>
        </w:tc>
        <w:tc>
          <w:tcPr>
            <w:tcW w:w="1320"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rPr>
            </w:pPr>
            <w:r>
              <w:rPr>
                <w:rFonts w:ascii="仿宋" w:eastAsia="仿宋" w:hAnsi="仿宋" w:cs="仿宋" w:hint="eastAsia"/>
                <w:color w:val="auto"/>
                <w:spacing w:val="-20"/>
                <w:kern w:val="0"/>
                <w:sz w:val="21"/>
                <w:szCs w:val="21"/>
              </w:rPr>
              <w:t xml:space="preserve">1台</w:t>
            </w:r>
          </w:p>
        </w:tc>
        <w:tc>
          <w:tcPr>
            <w:tcW w:w="22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湟中县甘河滩镇下营村</w:t>
            </w:r>
          </w:p>
        </w:tc>
        <w:tc>
          <w:tcPr>
            <w:tcW w:w="3113"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湟中县农村公路养护中心</w:t>
            </w:r>
          </w:p>
        </w:tc>
        <w:tc>
          <w:tcPr>
            <w:tcW w:w="1237"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sz w:val="21"/>
                <w:szCs w:val="21"/>
              </w:rPr>
            </w:pPr>
            <w:r>
              <w:rPr>
                <w:rFonts w:ascii="仿宋" w:eastAsia="仿宋" w:hAnsi="仿宋" w:cs="仿宋" w:hint="eastAsia"/>
                <w:color w:val="auto"/>
                <w:spacing w:val="-20"/>
                <w:sz w:val="21"/>
                <w:szCs w:val="21"/>
              </w:rPr>
              <w:t xml:space="preserve">袁文林</w:t>
            </w:r>
          </w:p>
        </w:tc>
        <w:tc>
          <w:tcPr>
            <w:tcW w:w="1228"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9"/>
              <w:rPr>
                <w:rFonts w:ascii="仿宋" w:eastAsia="仿宋" w:hAnsi="仿宋" w:cs="仿宋" w:hint="eastAsia"/>
                <w:color w:val="auto"/>
                <w:spacing w:val="-20"/>
                <w:kern w:val="0"/>
                <w:sz w:val="21"/>
                <w:szCs w:val="21"/>
                <w:lang w:eastAsia="zh-CN"/>
              </w:rPr>
            </w:pPr>
          </w:p>
        </w:tc>
      </w:tr>
    </w:tbl>
    <w:p>
      <w:pPr>
        <w:rPr>
          <w:rFonts w:hint="eastAsia"/>
        </w:rPr>
      </w:pPr>
    </w:p>
    <w:p>
      <w:pPr>
        <w:spacing w:line="240" w:lineRule="exact"/>
        <w:jc w:val="center"/>
        <w:rPr>
          <w:rFonts w:ascii="宋体" w:eastAsia="宋体" w:hAnsi="宋体" w:asciiTheme="minorEastAsia" w:eastAsiaTheme="minorEastAsia" w:hAnsiTheme="minorEastAsia" w:cs="Arial" w:cstheme="minorEastAsia" w:hint="eastAsia"/>
          <w:color w:val="auto"/>
          <w:spacing w:val="-20"/>
          <w:sz w:val="20"/>
          <w:szCs w:val="21"/>
        </w:rPr>
      </w:pPr>
    </w:p>
    <w:p>
      <w:pPr>
        <w:rPr>
          <w:rFonts w:ascii="宋体" w:eastAsia="宋体" w:hAnsi="宋体" w:asciiTheme="minorEastAsia" w:eastAsiaTheme="minorEastAsia" w:hAnsiTheme="minorEastAsia" w:cs="Arial" w:cstheme="minorEastAsia" w:hint="eastAsia"/>
          <w:color w:val="auto"/>
          <w:spacing w:val="-20"/>
          <w:kern w:val="0"/>
          <w:sz w:val="28"/>
          <w:szCs w:val="28"/>
        </w:rPr>
        <w:sectPr>
          <w:pgSz w:w="16838" w:h="11906" w:orient="landscape"/>
          <w:pgMar w:top="1474" w:right="1985" w:bottom="1588" w:left="2098" w:header="851" w:footer="992" w:gutter="0"/>
          <w:pgNumType w:fmt="numberInDash"/>
          <w:cols w:num="1" w:space="720">
            <w:col w:w="12755" w:space="720"/>
          </w:cols>
          <w:docGrid w:type="linesAndChars" w:linePitch="312" w:charSpace="0"/>
        </w:sectPr>
      </w:pPr>
      <w:bookmarkStart w:id="96" w:name="_Toc20468_WPSOffice_Level2"/>
      <w:r>
        <w:br w:type="page"/>
      </w:r>
    </w:p>
    <w:p>
      <w:pPr>
        <w:widowControl/>
        <w:shd w:val="clear" w:color="auto" w:fill="FFFFFF"/>
        <w:jc w:val="left"/>
        <w:rPr>
          <w:rFonts w:ascii="黑体" w:eastAsia="黑体" w:hAnsi="黑体" w:cs="黑体" w:hint="eastAsia"/>
          <w:color w:val="auto"/>
          <w:kern w:val="0"/>
          <w:sz w:val="32"/>
          <w:szCs w:val="32"/>
        </w:rPr>
      </w:pPr>
      <w:r>
        <w:rPr>
          <w:rFonts w:ascii="黑体" w:eastAsia="黑体" w:hAnsi="黑体" w:cs="黑体" w:hint="eastAsia"/>
          <w:color w:val="auto"/>
          <w:kern w:val="0"/>
          <w:sz w:val="32"/>
          <w:szCs w:val="32"/>
        </w:rPr>
        <w:t xml:space="preserve">附件</w:t>
      </w:r>
      <w:r>
        <w:rPr>
          <w:rFonts w:ascii="黑体" w:eastAsia="黑体" w:hAnsi="黑体" w:cs="黑体" w:hint="eastAsia"/>
          <w:color w:val="auto"/>
          <w:kern w:val="0"/>
          <w:sz w:val="32"/>
          <w:szCs w:val="32"/>
          <w:lang w:val="en-US" w:eastAsia="zh-CN"/>
        </w:rPr>
        <w:t xml:space="preserve">5</w:t>
      </w:r>
      <w:r>
        <w:rPr>
          <w:rFonts w:ascii="黑体" w:eastAsia="黑体" w:hAnsi="黑体" w:cs="黑体" w:hint="eastAsia"/>
          <w:color w:val="auto"/>
          <w:kern w:val="0"/>
          <w:sz w:val="32"/>
          <w:szCs w:val="32"/>
        </w:rPr>
        <w:t xml:space="preserve"> 湟中县应急管理局森林火灾应急物资一览表</w:t>
      </w:r>
      <w:bookmarkEnd w:id="96"/>
    </w:p>
    <w:tbl>
      <w:tblPr>
        <w:tblStyle w:val="TableNormal"/>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600" w:firstRow="0" w:lastRow="0" w:firstColumn="0" w:lastColumn="0" w:noHBand="1" w:noVBand="1"/>
      </w:tblPr>
      <w:tblGrid>
        <w:gridCol w:w="817"/>
        <w:gridCol w:w="2268"/>
        <w:gridCol w:w="971"/>
        <w:gridCol w:w="1418"/>
        <w:gridCol w:w="1282"/>
        <w:gridCol w:w="1105"/>
        <w:gridCol w:w="1118"/>
      </w:tblGrid>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blHeader/>
        </w:trPr>
        <w:tc>
          <w:tcPr>
            <w:tcW w:w="817" w:type="dxa"/>
            <w:vAlign w:val="center"/>
          </w:tcPr>
          <w:p>
            <w:pPr>
              <w:widowControl/>
              <w:spacing w:line="240" w:lineRule="exact"/>
              <w:jc w:val="center"/>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序号</w:t>
            </w:r>
          </w:p>
        </w:tc>
        <w:tc>
          <w:tcPr>
            <w:tcW w:w="2268" w:type="dxa"/>
            <w:vAlign w:val="center"/>
          </w:tcPr>
          <w:p>
            <w:pPr>
              <w:widowControl/>
              <w:spacing w:line="240" w:lineRule="exact"/>
              <w:jc w:val="center"/>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名称</w:t>
            </w:r>
          </w:p>
        </w:tc>
        <w:tc>
          <w:tcPr>
            <w:tcW w:w="971" w:type="dxa"/>
            <w:vAlign w:val="center"/>
          </w:tcPr>
          <w:p>
            <w:pPr>
              <w:widowControl/>
              <w:spacing w:line="240" w:lineRule="exact"/>
              <w:jc w:val="center"/>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数量</w:t>
            </w:r>
          </w:p>
        </w:tc>
        <w:tc>
          <w:tcPr>
            <w:tcW w:w="1418" w:type="dxa"/>
            <w:vAlign w:val="center"/>
          </w:tcPr>
          <w:p>
            <w:pPr>
              <w:widowControl/>
              <w:spacing w:line="240" w:lineRule="exact"/>
              <w:jc w:val="center"/>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存放位置</w:t>
            </w:r>
          </w:p>
        </w:tc>
        <w:tc>
          <w:tcPr>
            <w:tcW w:w="1282" w:type="dxa"/>
            <w:vAlign w:val="center"/>
          </w:tcPr>
          <w:p>
            <w:pPr>
              <w:widowControl/>
              <w:spacing w:line="240" w:lineRule="exact"/>
              <w:jc w:val="center"/>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负责人</w:t>
            </w:r>
          </w:p>
        </w:tc>
        <w:tc>
          <w:tcPr>
            <w:tcW w:w="1105" w:type="dxa"/>
            <w:vAlign w:val="center"/>
          </w:tcPr>
          <w:p>
            <w:pPr>
              <w:widowControl/>
              <w:spacing w:line="240" w:lineRule="exact"/>
              <w:jc w:val="center"/>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联系电话</w:t>
            </w:r>
          </w:p>
        </w:tc>
        <w:tc>
          <w:tcPr>
            <w:tcW w:w="1118" w:type="dxa"/>
            <w:vAlign w:val="center"/>
          </w:tcPr>
          <w:p>
            <w:pPr>
              <w:widowControl/>
              <w:spacing w:line="240" w:lineRule="exact"/>
              <w:jc w:val="center"/>
              <w:rPr>
                <w:rFonts w:ascii="仿宋" w:eastAsia="仿宋" w:hAnsi="仿宋" w:cs="仿宋" w:hint="eastAsia"/>
                <w:b/>
                <w:color w:val="auto"/>
                <w:spacing w:val="-20"/>
                <w:sz w:val="24"/>
                <w:szCs w:val="24"/>
              </w:rPr>
            </w:pPr>
            <w:r>
              <w:rPr>
                <w:rFonts w:ascii="仿宋" w:eastAsia="仿宋" w:hAnsi="仿宋" w:cs="仿宋" w:hint="eastAsia"/>
                <w:b/>
                <w:color w:val="auto"/>
                <w:spacing w:val="-20"/>
                <w:sz w:val="24"/>
                <w:szCs w:val="24"/>
              </w:rPr>
              <w:t xml:space="preserve">备注</w:t>
            </w: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风力灭火机</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动力喷水灭火机</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背负式灭火机</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50 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便携式灭火机</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 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二号工具（灭火拖把）</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300把</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6</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公安作训服（应急服）</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100套</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7</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高压水带</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5000米</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8</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软体水袋</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3个</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9</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1#睡袋</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100个</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2#睡袋</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20个</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11</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灭火弹</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1000枚</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12</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摩托车</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 辆</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13</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防火头盔</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100个</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14</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阻燃手套</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100双</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15</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扑火皮靴</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100双</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16</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组合工具</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50套</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17</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灭火水枪</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100支</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18</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点 火 器</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10支</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19</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背负式油桶</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10个</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油    锯</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21</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灭火水泵</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22</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指 挥 车</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2辆</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23</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单人背囊</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20个</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24</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单人帐篷架</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20架</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25</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雨    衣</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15件</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26</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挎    包</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20个</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vAlign w:val="center"/>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27</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水    壶</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20个</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28</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手    电</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30支</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29</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急 救 包</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20套</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30</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逃生面罩</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100个</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31</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防烟眼镜</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50副</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32</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预警收音机</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33</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车 载 台</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2部</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34</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对 讲 机</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10部</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35</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GPS定位仪</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3部</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36</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望 远 镜</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5架</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37</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地 形 图</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2套</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38</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指挥帐篷</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2顶</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39</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急 救 箱</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5个</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40</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扑火服装</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150套</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41</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运 兵 车</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2辆</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42</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消防水车</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1辆</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43</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小型发电机</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44</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便携式电台</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4部</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45</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卫星电话</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46</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红外夜视仪</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2台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47</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应急灯</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30盏</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48</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探照灯</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10盏</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r>
        <w:tblPrEx>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hRule="exact" w:val="397"/>
        </w:trPr>
        <w:tc>
          <w:tcPr>
            <w:tcW w:w="817"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49</w:t>
            </w:r>
          </w:p>
        </w:tc>
        <w:tc>
          <w:tcPr>
            <w:tcW w:w="226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指北针</w:t>
            </w:r>
          </w:p>
        </w:tc>
        <w:tc>
          <w:tcPr>
            <w:tcW w:w="971"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6台</w:t>
            </w:r>
          </w:p>
        </w:tc>
        <w:tc>
          <w:tcPr>
            <w:tcW w:w="1418" w:type="dxa"/>
            <w:vAlign w:val="center"/>
          </w:tcPr>
          <w:p>
            <w:pPr>
              <w:widowControl/>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4"/>
                <w:szCs w:val="24"/>
              </w:rPr>
              <w:t xml:space="preserve">应急管理局</w:t>
            </w:r>
          </w:p>
        </w:tc>
        <w:tc>
          <w:tcPr>
            <w:tcW w:w="1282"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汪金存</w:t>
            </w:r>
          </w:p>
        </w:tc>
        <w:tc>
          <w:tcPr>
            <w:tcW w:w="1105" w:type="dxa"/>
            <w:vAlign w:val="center"/>
          </w:tcPr>
          <w:p>
            <w:pPr>
              <w:spacing w:line="240" w:lineRule="exact"/>
              <w:jc w:val="center"/>
              <w:rPr>
                <w:rFonts w:ascii="仿宋" w:eastAsia="仿宋" w:hAnsi="仿宋" w:cs="仿宋" w:hint="eastAsia"/>
                <w:color w:val="auto"/>
                <w:spacing w:val="-20"/>
                <w:sz w:val="24"/>
                <w:szCs w:val="24"/>
              </w:rPr>
            </w:pPr>
            <w:r>
              <w:rPr>
                <w:rFonts w:ascii="仿宋" w:eastAsia="仿宋" w:hAnsi="仿宋" w:cs="仿宋" w:hint="eastAsia"/>
                <w:color w:val="auto"/>
                <w:spacing w:val="-20"/>
                <w:sz w:val="20"/>
                <w:szCs w:val="20"/>
              </w:rPr>
              <w:t xml:space="preserve">2232249</w:t>
            </w:r>
          </w:p>
        </w:tc>
        <w:tc>
          <w:tcPr>
            <w:tcW w:w="1118" w:type="dxa"/>
          </w:tcPr>
          <w:p>
            <w:pPr>
              <w:widowControl/>
              <w:spacing w:line="240" w:lineRule="exact"/>
              <w:jc w:val="center"/>
              <w:rPr>
                <w:rFonts w:ascii="仿宋" w:eastAsia="仿宋" w:hAnsi="仿宋" w:cs="仿宋" w:hint="eastAsia"/>
                <w:color w:val="auto"/>
                <w:spacing w:val="-20"/>
                <w:sz w:val="24"/>
                <w:szCs w:val="24"/>
              </w:rPr>
            </w:pPr>
          </w:p>
        </w:tc>
      </w:tr>
    </w:tbl>
    <w:p>
      <w:pPr>
        <w:widowControl/>
        <w:shd w:val="clear" w:color="auto" w:fill="FFFFFF"/>
        <w:jc w:val="center"/>
        <w:rPr>
          <w:rFonts w:ascii="宋体" w:eastAsia="宋体" w:hAnsi="宋体" w:asciiTheme="minorEastAsia" w:eastAsiaTheme="minorEastAsia" w:hAnsiTheme="minorEastAsia" w:cs="Arial" w:cstheme="minorEastAsia" w:hint="eastAsia"/>
          <w:color w:val="auto"/>
          <w:spacing w:val="-20"/>
          <w:kern w:val="0"/>
          <w:sz w:val="43"/>
          <w:szCs w:val="43"/>
        </w:rPr>
      </w:pPr>
    </w:p>
    <w:p>
      <w:pPr>
        <w:widowControl/>
        <w:shd w:val="clear" w:color="auto" w:fill="FFFFFF"/>
        <w:jc w:val="center"/>
        <w:rPr>
          <w:rFonts w:ascii="宋体" w:eastAsia="宋体" w:hAnsi="宋体" w:asciiTheme="minorEastAsia" w:eastAsiaTheme="minorEastAsia" w:hAnsiTheme="minorEastAsia" w:cs="Arial" w:cstheme="minorEastAsia" w:hint="eastAsia"/>
          <w:color w:val="auto"/>
          <w:sz w:val="20"/>
          <w:szCs w:val="20"/>
        </w:rPr>
      </w:pPr>
    </w:p>
    <w:sectPr>
      <w:footerReference w:type="default" r:id="rId108"/>
      <w:pgSz w:w="11906" w:h="16838" w:orient="portrait"/>
      <w:pgMar w:top="2098" w:right="1474" w:bottom="1984" w:left="1587" w:header="851" w:footer="992" w:gutter="0"/>
      <w:pgNumType w:fmt="numberInDash"/>
      <w:cols w:num="1" w:space="0">
        <w:col w:w="884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right"/>
      <w:rPr>
        <w:rFonts w:ascii="宋体" w:hAnsi="宋体"/>
        <w:sz w:val="27"/>
        <w:szCs w:val="27"/>
      </w:rPr>
    </w:pPr>
    <w:r>
      <w:pict>
        <v:shape id="_x0000_s0267" o:spid="_x0000_s0269" type="#_x0000_t202" style="height:2in;margin-left:0;margin-top:0;mso-height-relative:page;mso-position-horizontal:right;mso-position-horizontal-relative:margin;mso-width-relative:page;mso-wrap-style:none;position:absolute;width:2in;z-index:251659264" coordsize="21600,21600" filled="f" stroked="f" strokeweight="0.5pt">
          <v:stroke joinstyle="miter"/>
          <v:textbox style="mso-fit-shape-to-text:t" inset="0,0,0,0">
            <w:txbxContent>
              <w:p>
                <w:pPr>
                  <w:pStyle w:val="Footer"/>
                  <w:jc w:val="right"/>
                  <w:rPr>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 xml:space="preserve">22</w:t>
                </w:r>
                <w:r>
                  <w:rPr>
                    <w:rFonts w:ascii="宋体" w:hAnsi="宋体"/>
                    <w:sz w:val="28"/>
                    <w:szCs w:val="28"/>
                  </w:rPr>
                  <w:fldChar w:fldCharType="end"/>
                </w:r>
              </w:p>
            </w:txbxContent>
          </v:textbox>
        </v:shape>
      </w:pict>
    </w:r>
  </w:p>
  <w:p>
    <w:pPr>
      <w:pStyle w:val="Footer"/>
      <w:rPr>
        <w:sz w:val="17"/>
        <w:szCs w:val="17"/>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right"/>
      <w:rPr>
        <w:rFonts w:ascii="宋体" w:hAnsi="宋体"/>
        <w:sz w:val="27"/>
        <w:szCs w:val="27"/>
      </w:rPr>
    </w:pPr>
    <w:r>
      <w:pict>
        <v:shape id="_x0000_s0268" o:spid="_x0000_s0270" type="#_x0000_t202" style="height:2in;margin-left:0;margin-top:0;mso-height-relative:page;mso-position-horizontal:right;mso-position-horizontal-relative:margin;mso-width-relative:page;mso-wrap-style:none;position:absolute;width:2in;z-index:251660288" coordsize="21600,21600" filled="f" stroked="f" strokeweight="0.5pt">
          <v:stroke joinstyle="miter"/>
          <v:textbox style="mso-fit-shape-to-text:t" inset="0,0,0,0">
            <w:txbxContent>
              <w:p>
                <w:pPr>
                  <w:pStyle w:val="Footer"/>
                  <w:jc w:val="right"/>
                </w:pPr>
                <w:r>
                  <w:rPr>
                    <w:rFonts w:ascii="宋体" w:hAnsi="宋体"/>
                    <w:sz w:val="27"/>
                    <w:szCs w:val="27"/>
                  </w:rPr>
                  <w:fldChar w:fldCharType="begin"/>
                </w:r>
                <w:r>
                  <w:rPr>
                    <w:rFonts w:ascii="宋体" w:hAnsi="宋体"/>
                    <w:sz w:val="27"/>
                    <w:szCs w:val="27"/>
                  </w:rPr>
                  <w:instrText xml:space="preserve"> PAGE   \* MERGEFORMAT </w:instrText>
                </w:r>
                <w:r>
                  <w:rPr>
                    <w:rFonts w:ascii="宋体" w:hAnsi="宋体"/>
                    <w:sz w:val="27"/>
                    <w:szCs w:val="27"/>
                  </w:rPr>
                  <w:fldChar w:fldCharType="separate"/>
                </w:r>
                <w:r>
                  <w:rPr>
                    <w:rFonts w:ascii="宋体" w:hAnsi="宋体"/>
                    <w:sz w:val="27"/>
                    <w:szCs w:val="27"/>
                    <w:lang w:val="zh-CN"/>
                  </w:rPr>
                  <w:t xml:space="preserve">67</w:t>
                </w:r>
                <w:r>
                  <w:rPr>
                    <w:rFonts w:ascii="宋体" w:hAnsi="宋体"/>
                    <w:sz w:val="27"/>
                    <w:szCs w:val="27"/>
                  </w:rPr>
                  <w:fldChar w:fldCharType="end"/>
                </w:r>
              </w:p>
            </w:txbxContent>
          </v:textbox>
        </v:shape>
      </w:pict>
    </w:r>
  </w:p>
  <w:p>
    <w:pPr>
      <w:pStyle w:val="Footer"/>
      <w:rPr>
        <w:sz w:val="17"/>
        <w:szCs w:val="17"/>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top w:val="none" w:sz="0" w:space="0" w:color="auto"/>
        <w:left w:val="none" w:sz="0" w:space="0" w:color="auto"/>
        <w:bottom w:val="none" w:sz="0" w:space="1" w:color="auto"/>
        <w:right w:val="none" w:sz="0" w:space="0" w:color="auto"/>
        <w:between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6">
    <w:multiLevelType w:val="singleLevel"/>
    <w:lvl w:ilvl="0">
      <w:start w:val="1"/>
      <w:numFmt w:val="decimal"/>
      <w:suff w:val="tab"/>
      <w:lvlText w:val="%1."/>
      <w:lvlJc w:val="left"/>
      <w:pPr>
        <w:ind w:left="425" w:hanging="425"/>
      </w:pPr>
      <w:rPr>
        <w:rFonts w:hint="default"/>
      </w:rPr>
    </w:lvl>
  </w:abstractNum>
  <w:abstractNum w:abstractNumId="157">
    <w:multiLevelType w:val="singleLevel"/>
    <w:lvl w:ilvl="0">
      <w:start w:val="1"/>
      <w:numFmt w:val="decimal"/>
      <w:suff w:val="nothing"/>
      <w:lvlText w:val="%1."/>
      <w:lvlJc w:val="left"/>
      <w:pPr>
        <w:ind w:left="454" w:hanging="454" w:leftChars="0" w:firstLineChars="0"/>
      </w:pPr>
      <w:rPr>
        <w:rFonts w:hint="default"/>
      </w:rPr>
    </w:lvl>
  </w:abstractNum>
  <w:abstractNum w:abstractNumId="158">
    <w:multiLevelType w:val="singleLevel"/>
    <w:lvl w:ilvl="0">
      <w:start w:val="1"/>
      <w:numFmt w:val="decimal"/>
      <w:suff w:val="nothing"/>
      <w:lvlText w:val="（%1）"/>
      <w:lvlJc w:val="left"/>
      <w:rPr/>
    </w:lvl>
  </w:abstractNum>
  <w:abstractNum w:abstractNumId="159">
    <w:multiLevelType w:val="singleLevel"/>
    <w:lvl w:ilvl="0">
      <w:start w:val="1"/>
      <w:numFmt w:val="decimal"/>
      <w:suff w:val="nothing"/>
      <w:lvlText w:val="（%1）"/>
      <w:lvlJc w:val="left"/>
      <w:rPr/>
    </w:lvl>
  </w:abstractNum>
  <w:abstractNum w:abstractNumId="160">
    <w:multiLevelType w:val="singleLevel"/>
    <w:lvl w:ilvl="0">
      <w:start w:val="1"/>
      <w:numFmt w:val="decimal"/>
      <w:suff w:val="nothing"/>
      <w:lvlText w:val="(%1)"/>
      <w:lvlJc w:val="left"/>
      <w:pPr>
        <w:ind w:left="454" w:hanging="454" w:leftChars="0" w:firstLineChars="0"/>
      </w:pPr>
      <w:rPr>
        <w:rFonts w:hint="default"/>
      </w:rPr>
    </w:lvl>
  </w:abstractNum>
  <w:abstractNum w:abstractNumId="161">
    <w:multiLevelType w:val="singleLevel"/>
    <w:lvl w:ilvl="0">
      <w:start w:val="1"/>
      <w:numFmt w:val="decimal"/>
      <w:suff w:val="nothing"/>
      <w:lvlText w:val="（%1）"/>
      <w:lvlJc w:val="left"/>
      <w:rPr/>
    </w:lvl>
  </w:abstractNum>
  <w:abstractNum w:abstractNumId="162">
    <w:multiLevelType w:val="singleLevel"/>
    <w:lvl w:ilvl="0">
      <w:start w:val="1"/>
      <w:numFmt w:val="decimal"/>
      <w:suff w:val="tab"/>
      <w:lvlText w:val="%1."/>
      <w:lvlJc w:val="left"/>
      <w:pPr>
        <w:ind w:left="425" w:hanging="425"/>
      </w:pPr>
      <w:rPr>
        <w:rFonts w:hint="default"/>
      </w:rPr>
    </w:lvl>
  </w:abstractNum>
  <w:abstractNum w:abstractNumId="163">
    <w:multiLevelType w:val="singleLevel"/>
    <w:lvl w:ilvl="0">
      <w:start w:val="1"/>
      <w:numFmt w:val="decimalEnclosedCircleChinese"/>
      <w:suff w:val="nothing"/>
      <w:lvlText w:val="%1　"/>
      <w:lvlJc w:val="left"/>
      <w:pPr>
        <w:ind w:left="0" w:firstLine="400"/>
      </w:pPr>
      <w:rPr>
        <w:rFonts w:hint="eastAsia"/>
      </w:rPr>
    </w:lvl>
  </w:abstractNum>
  <w:abstractNum w:abstractNumId="164">
    <w:multiLevelType w:val="singleLevel"/>
    <w:lvl w:ilvl="0">
      <w:start w:val="1"/>
      <w:numFmt w:val="decimalEnclosedCircleChinese"/>
      <w:suff w:val="nothing"/>
      <w:lvlText w:val="%1　"/>
      <w:lvlJc w:val="left"/>
      <w:pPr>
        <w:ind w:left="0" w:firstLine="400"/>
      </w:pPr>
      <w:rPr>
        <w:rFonts w:hint="eastAsia"/>
      </w:rPr>
    </w:lvl>
  </w:abstractNum>
  <w:abstractNum w:abstractNumId="165">
    <w:multiLevelType w:val="singleLevel"/>
    <w:lvl w:ilvl="0">
      <w:start w:val="1"/>
      <w:numFmt w:val="decimal"/>
      <w:suff w:val="nothing"/>
      <w:lvlText w:val="（%1）"/>
      <w:lvlJc w:val="left"/>
      <w:rPr/>
    </w:lvl>
  </w:abstractNum>
  <w:abstractNum w:abstractNumId="166">
    <w:multiLevelType w:val="singleLevel"/>
    <w:lvl w:ilvl="0">
      <w:start w:val="1"/>
      <w:numFmt w:val="decimalEnclosedCircleChinese"/>
      <w:suff w:val="nothing"/>
      <w:lvlText w:val="%1　"/>
      <w:lvlJc w:val="left"/>
      <w:pPr>
        <w:ind w:left="0" w:firstLine="370" w:leftChars="0" w:firstLineChars="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20"/>
  <w:displayBackgroundShape/>
  <w:bordersDoNotSurroundFooter/>
  <w:bordersDoNotSurroundHeader/>
  <w:doNotTrackMoves/>
  <w:defaultTabStop w:val="420"/>
  <w:drawingGridHorizontalSpacing w:val="21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lsdException w:name="annotation text"/>
    <w:lsdException w:name="header" w:semiHidden="0" w:uiPriority="0" w:qFormat="1"/>
    <w:lsdException w:name="footer" w:semiHidden="0" w:qFormat="1"/>
    <w:lsdException w:name="index heading"/>
    <w:lsdException w:name="caption" w:uiPriority="0" w:qFormat="1"/>
    <w:lsdException w:name="table of figures"/>
    <w:lsdException w:name="envelope address"/>
    <w:lsdException w:name="envelope return"/>
    <w:lsdException w:name="footnote reference"/>
    <w:lsdException w:name="annotation reference" w:semiHidden="0" w:uiPriority="0" w:unhideWhenUsed="0" w:qFormat="1"/>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0" w:unhideWhenUsed="0" w:qFormat="1"/>
    <w:lsdException w:name="Closing"/>
    <w:lsdException w:name="Signature"/>
    <w:lsdException w:name="Default Paragraph Font" w:uiPriority="1" w:qFormat="1"/>
    <w:lsdException w:name="Body Text" w:semiHidden="0" w:uiPriority="0" w:qFormat="1"/>
    <w:lsdException w:name="Body Text Indent" w:semiHidden="0" w:uiPriority="0" w:qFormat="1"/>
    <w:lsdException w:name="List Continue"/>
    <w:lsdException w:name="List Continue 2"/>
    <w:lsdException w:name="List Continue 3"/>
    <w:lsdException w:name="List Continue 4"/>
    <w:lsdException w:name="List Continue 5"/>
    <w:lsdException w:name="Message Header"/>
    <w:lsdException w:name="Subtitle" w:semiHidden="0" w:uiPriority="0" w:unhideWhenUsed="0" w:qFormat="1"/>
    <w:lsdException w:name="Salutation"/>
    <w:lsdException w:name="Date" w:semiHidden="0" w:uiPriority="0" w:unhideWhenUsed="0" w:qFormat="1"/>
    <w:lsdException w:name="Body Text First Indent" w:semiHidden="0" w:uiPriority="0" w:qFormat="1"/>
    <w:lsdException w:name="Body Text First Indent 2"/>
    <w:lsdException w:name="Body Text 2"/>
    <w:lsdException w:name="Body Text 3" w:semiHidden="0" w:qFormat="1"/>
    <w:lsdException w:name="Body Text Indent 2" w:semiHidden="0" w:uiPriority="0" w:unhideWhenUsed="0" w:qFormat="1"/>
    <w:lsdException w:name="Body Text Indent 3" w:semiHidden="0" w:uiPriority="0" w:unhideWhenUsed="0" w:qFormat="1"/>
    <w:lsdException w:name="Block Text"/>
    <w:lsdException w:name="Hyperlink" w:semiHidden="0" w:uiPriority="0" w:qFormat="1"/>
    <w:lsdException w:name="FollowedHyperlink"/>
    <w:lsdException w:name="Strong" w:semiHidden="0" w:uiPriority="22"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2" w:lineRule="auto"/>
      <w:outlineLvl w:val="1"/>
    </w:pPr>
    <w:rPr>
      <w:rFonts w:ascii="Arial" w:eastAsia="黑体" w:hAnsi="Arial"/>
      <w:b/>
      <w:sz w:val="32"/>
      <w:szCs w:val="20"/>
    </w:rPr>
  </w:style>
  <w:style w:type="paragraph" w:styleId="Heading3">
    <w:name w:val="Heading 3"/>
    <w:basedOn w:val="Normal"/>
    <w:next w:val="Normal"/>
    <w:qFormat/>
    <w:pPr>
      <w:keepNext/>
      <w:keepLines/>
      <w:spacing w:before="260" w:after="260" w:line="416" w:lineRule="auto"/>
      <w:outlineLvl w:val="2"/>
    </w:pPr>
    <w:rPr>
      <w:b/>
      <w:bCs/>
      <w:sz w:val="32"/>
      <w:szCs w:val="32"/>
    </w:rPr>
  </w:style>
  <w:style w:type="paragraph" w:styleId="Heading4">
    <w:name w:val="Heading 4"/>
    <w:basedOn w:val="Normal"/>
    <w:qFormat/>
    <w:pPr>
      <w:keepNext/>
      <w:keepLines/>
      <w:tabs>
        <w:tab w:val="left" w:pos="864"/>
      </w:tabs>
      <w:spacing w:beforeLines="50" w:line="500" w:lineRule="exact"/>
      <w:ind w:firstLine="200" w:firstLineChars="200"/>
      <w:outlineLvl w:val="3"/>
    </w:pPr>
    <w:rPr>
      <w:rFonts w:ascii="Arial" w:hAnsi="Arial"/>
      <w:b/>
      <w:sz w:val="28"/>
      <w:szCs w:val="20"/>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BodyTextFirstIndent">
    <w:name w:val="Body Text First Indent"/>
    <w:basedOn w:val="BodyText"/>
    <w:next w:val="Normal"/>
    <w:unhideWhenUsed/>
    <w:qFormat/>
    <w:pPr>
      <w:ind w:firstLine="420" w:firstLineChars="100"/>
    </w:pPr>
    <w:rPr/>
  </w:style>
  <w:style w:type="paragraph" w:styleId="BodyText">
    <w:name w:val="Body Text"/>
    <w:basedOn w:val="Normal"/>
    <w:unhideWhenUsed/>
    <w:qFormat/>
    <w:pPr>
      <w:spacing w:after="120"/>
    </w:pPr>
    <w:rPr/>
  </w:style>
  <w:style w:type="paragraph" w:styleId="NormalIndent">
    <w:name w:val="Normal Indent"/>
    <w:basedOn w:val="Normal"/>
    <w:qFormat/>
    <w:pPr>
      <w:widowControl/>
      <w:spacing w:line="360" w:lineRule="auto"/>
      <w:ind w:firstLine="420" w:firstLineChars="200"/>
      <w:jc w:val="left"/>
    </w:pPr>
    <w:rPr>
      <w:rFonts w:ascii="Times New Roman" w:hAnsi="Times New Roman"/>
      <w:kern w:val="0"/>
      <w:sz w:val="20"/>
      <w:szCs w:val="20"/>
    </w:rPr>
  </w:style>
  <w:style w:type="paragraph" w:styleId="TOC7">
    <w:name w:val="TOC 7"/>
    <w:basedOn w:val="Normal"/>
    <w:next w:val="Normal"/>
    <w:uiPriority w:val="39"/>
    <w:unhideWhenUsed/>
    <w:qFormat/>
    <w:pPr>
      <w:ind w:left="2520" w:leftChars="1200"/>
    </w:pPr>
    <w:rPr/>
  </w:style>
  <w:style w:type="paragraph" w:styleId="DocumentMap">
    <w:name w:val="Document Map"/>
    <w:basedOn w:val="Normal"/>
    <w:qFormat/>
    <w:pPr>
      <w:spacing w:line="360" w:lineRule="auto"/>
      <w:ind w:firstLine="200" w:firstLineChars="200"/>
    </w:pPr>
    <w:rPr>
      <w:rFonts w:ascii="宋体" w:hAnsi="Times New Roman"/>
      <w:sz w:val="18"/>
      <w:szCs w:val="18"/>
    </w:rPr>
  </w:style>
  <w:style w:type="paragraph" w:styleId="BodyText3">
    <w:name w:val="Body Text 3"/>
    <w:basedOn w:val="Normal"/>
    <w:uiPriority w:val="99"/>
    <w:unhideWhenUsed/>
    <w:qFormat/>
    <w:pPr>
      <w:widowControl/>
      <w:adjustRightInd w:val="0"/>
      <w:snapToGrid w:val="0"/>
      <w:spacing w:after="120"/>
      <w:jc w:val="left"/>
    </w:pPr>
    <w:rPr>
      <w:rFonts w:ascii="Tahoma" w:eastAsia="微软雅黑" w:hAnsi="Tahoma"/>
      <w:kern w:val="0"/>
      <w:sz w:val="16"/>
      <w:szCs w:val="16"/>
    </w:rPr>
  </w:style>
  <w:style w:type="paragraph" w:styleId="BodyTextIndent">
    <w:name w:val="Body Text Indent"/>
    <w:basedOn w:val="Normal"/>
    <w:unhideWhenUsed/>
    <w:qFormat/>
    <w:pPr>
      <w:spacing w:after="120" w:line="360" w:lineRule="auto"/>
      <w:ind w:left="420" w:firstLine="200" w:leftChars="200" w:firstLineChars="200"/>
    </w:pPr>
    <w:rPr>
      <w:rFonts w:ascii="Times New Roman" w:eastAsia="仿宋" w:hAnsi="Times New Roman"/>
      <w:sz w:val="20"/>
      <w:szCs w:val="24"/>
    </w:rPr>
  </w:style>
  <w:style w:type="paragraph" w:styleId="TOC5">
    <w:name w:val="TOC 5"/>
    <w:basedOn w:val="Normal"/>
    <w:next w:val="Normal"/>
    <w:uiPriority w:val="39"/>
    <w:unhideWhenUsed/>
    <w:qFormat/>
    <w:pPr>
      <w:ind w:left="1680" w:leftChars="800"/>
    </w:pPr>
    <w:rPr/>
  </w:style>
  <w:style w:type="paragraph" w:styleId="TOC3">
    <w:name w:val="TOC 3"/>
    <w:basedOn w:val="Normal"/>
    <w:next w:val="Normal"/>
    <w:uiPriority w:val="39"/>
    <w:unhideWhenUsed/>
    <w:qFormat/>
    <w:pPr>
      <w:tabs>
        <w:tab w:val="right" w:leader="dot" w:pos="8494"/>
      </w:tabs>
      <w:spacing w:line="500" w:lineRule="exact"/>
    </w:pPr>
    <w:rPr>
      <w:rFonts w:ascii="Times New Roman" w:eastAsia="黑体" w:hAnsi="Times New Roman"/>
      <w:sz w:val="24"/>
      <w:szCs w:val="20"/>
    </w:rPr>
  </w:style>
  <w:style w:type="paragraph" w:styleId="PlainText">
    <w:name w:val="Plain Text"/>
    <w:basedOn w:val="Normal"/>
    <w:qFormat/>
    <w:rPr>
      <w:rFonts w:ascii="宋体" w:hAnsi="Courier New"/>
      <w:kern w:val="0"/>
      <w:sz w:val="20"/>
      <w:szCs w:val="20"/>
    </w:rPr>
  </w:style>
  <w:style w:type="paragraph" w:styleId="TOC8">
    <w:name w:val="TOC 8"/>
    <w:basedOn w:val="Normal"/>
    <w:next w:val="Normal"/>
    <w:uiPriority w:val="39"/>
    <w:unhideWhenUsed/>
    <w:qFormat/>
    <w:pPr>
      <w:ind w:left="2940" w:leftChars="1400"/>
    </w:pPr>
    <w:rPr/>
  </w:style>
  <w:style w:type="paragraph" w:styleId="Date">
    <w:name w:val="Date"/>
    <w:basedOn w:val="Normal"/>
    <w:next w:val="Normal"/>
    <w:qFormat/>
    <w:pPr>
      <w:ind w:left="100" w:leftChars="2500"/>
    </w:pPr>
    <w:rPr>
      <w:rFonts w:ascii="Times New Roman" w:hAnsi="Times New Roman"/>
    </w:rPr>
  </w:style>
  <w:style w:type="paragraph" w:styleId="BodyTextIndent2">
    <w:name w:val="Body Text Indent 2"/>
    <w:basedOn w:val="Normal"/>
    <w:qFormat/>
    <w:pPr>
      <w:pBdr>
        <w:top w:val="single" w:sz="24" w:space="1" w:color="auto"/>
      </w:pBdr>
      <w:tabs>
        <w:tab w:val="left" w:pos="1050"/>
      </w:tabs>
      <w:ind w:left="1280" w:hanging="1280" w:hangingChars="400"/>
    </w:pPr>
    <w:rPr>
      <w:rFonts w:ascii="仿宋_GB2312" w:eastAsia="仿宋_GB2312" w:hAnsi="宋体"/>
      <w:kern w:val="11"/>
      <w:sz w:val="32"/>
      <w:szCs w:val="24"/>
    </w:rPr>
  </w:style>
  <w:style w:type="paragraph" w:styleId="BalloonText">
    <w:name w:val="Balloon Text"/>
    <w:basedOn w:val="Normal"/>
    <w:unhideWhenUsed/>
    <w:qFormat/>
    <w:rPr>
      <w:sz w:val="18"/>
      <w:szCs w:val="18"/>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rPr/>
  </w:style>
  <w:style w:type="paragraph" w:styleId="TOC4">
    <w:name w:val="TOC 4"/>
    <w:basedOn w:val="Normal"/>
    <w:next w:val="Normal"/>
    <w:uiPriority w:val="39"/>
    <w:unhideWhenUsed/>
    <w:qFormat/>
    <w:pPr>
      <w:ind w:left="1260" w:leftChars="600"/>
    </w:pPr>
    <w:rPr/>
  </w:style>
  <w:style w:type="paragraph" w:styleId="TOC6">
    <w:name w:val="TOC 6"/>
    <w:basedOn w:val="Normal"/>
    <w:next w:val="Normal"/>
    <w:uiPriority w:val="39"/>
    <w:unhideWhenUsed/>
    <w:qFormat/>
    <w:pPr>
      <w:ind w:left="2100" w:leftChars="1000"/>
    </w:pPr>
    <w:rPr/>
  </w:style>
  <w:style w:type="paragraph" w:styleId="BodyTextIndent3">
    <w:name w:val="Body Text Indent 3"/>
    <w:basedOn w:val="Normal"/>
    <w:qFormat/>
    <w:pPr>
      <w:spacing w:after="120" w:line="580" w:lineRule="exact"/>
      <w:ind w:left="420" w:firstLine="720" w:leftChars="200" w:firstLineChars="200"/>
    </w:pPr>
    <w:rPr>
      <w:rFonts w:ascii="Times New Roman" w:hAnsi="Times New Roman"/>
      <w:kern w:val="0"/>
      <w:sz w:val="16"/>
      <w:szCs w:val="20"/>
    </w:rPr>
  </w:style>
  <w:style w:type="paragraph" w:styleId="TOC2">
    <w:name w:val="TOC 2"/>
    <w:basedOn w:val="Normal"/>
    <w:next w:val="Normal"/>
    <w:uiPriority w:val="39"/>
    <w:qFormat/>
    <w:pPr>
      <w:tabs>
        <w:tab w:val="right" w:leader="dot" w:pos="8296"/>
      </w:tabs>
      <w:snapToGrid w:val="0"/>
      <w:spacing w:line="500" w:lineRule="exact"/>
    </w:pPr>
    <w:rPr>
      <w:rFonts w:ascii="Times New Roman" w:eastAsia="黑体" w:hAnsi="Times New Roman"/>
      <w:bCs/>
      <w:sz w:val="24"/>
      <w:szCs w:val="20"/>
    </w:rPr>
  </w:style>
  <w:style w:type="paragraph" w:styleId="TOC9">
    <w:name w:val="TOC 9"/>
    <w:basedOn w:val="Normal"/>
    <w:next w:val="Normal"/>
    <w:uiPriority w:val="39"/>
    <w:unhideWhenUsed/>
    <w:qFormat/>
    <w:pPr>
      <w:ind w:left="3360" w:leftChars="1600"/>
    </w:pPr>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basedOn w:val="DefaultParagraphFont"/>
    <w:qFormat/>
    <w:rPr>
      <w:rFonts w:cs="Times New Roman"/>
    </w:rPr>
  </w:style>
  <w:style w:type="character" w:styleId="Hyperlink">
    <w:name w:val="Hyperlink"/>
    <w:basedOn w:val="DefaultParagraphFont"/>
    <w:unhideWhenUsed/>
    <w:qFormat/>
    <w:rPr>
      <w:color w:val="0000FF"/>
      <w:u w:val="single"/>
    </w:rPr>
  </w:style>
  <w:style w:type="character" w:styleId="annotationreference">
    <w:name w:val="annotation reference"/>
    <w:basedOn w:val="DefaultParagraphFont"/>
    <w:qFormat/>
    <w:rPr>
      <w:sz w:val="21"/>
    </w:rPr>
  </w:style>
  <w:style w:type="character" w:customStyle="1" w:styleId="标题1Char">
    <w:name w:val="标题 1 Char"/>
    <w:basedOn w:val="DefaultParagraphFont"/>
    <w:link w:val="Heading1"/>
    <w:qFormat/>
    <w:rPr>
      <w:rFonts w:ascii="Calibri" w:hAnsi="Calibri"/>
      <w:b/>
      <w:bCs/>
      <w:kern w:val="44"/>
      <w:sz w:val="44"/>
      <w:szCs w:val="44"/>
    </w:rPr>
  </w:style>
  <w:style w:type="character" w:customStyle="1" w:styleId="标题2Char">
    <w:name w:val="标题 2 Char"/>
    <w:basedOn w:val="DefaultParagraphFont"/>
    <w:link w:val="Heading2"/>
    <w:qFormat/>
    <w:rPr>
      <w:rFonts w:ascii="Arial" w:eastAsia="黑体" w:hAnsi="Arial"/>
      <w:b/>
      <w:kern w:val="2"/>
      <w:sz w:val="32"/>
      <w:lang w:val="en-US" w:eastAsia="zh-CN" w:bidi="ar-SA"/>
    </w:rPr>
  </w:style>
  <w:style w:type="character" w:customStyle="1" w:styleId="标题3Char">
    <w:name w:val="标题 3 Char"/>
    <w:basedOn w:val="DefaultParagraphFont"/>
    <w:link w:val="Heading3"/>
    <w:qFormat/>
    <w:rPr>
      <w:rFonts w:ascii="Calibri" w:hAnsi="Calibri"/>
      <w:b/>
      <w:bCs/>
      <w:kern w:val="2"/>
      <w:sz w:val="32"/>
      <w:szCs w:val="32"/>
    </w:rPr>
  </w:style>
  <w:style w:type="character" w:customStyle="1" w:styleId="标题4Char">
    <w:name w:val="标题 4 Char"/>
    <w:basedOn w:val="DefaultParagraphFont"/>
    <w:link w:val="Heading4"/>
    <w:qFormat/>
    <w:rPr>
      <w:rFonts w:ascii="Arial" w:hAnsi="Arial"/>
      <w:b/>
      <w:kern w:val="2"/>
      <w:sz w:val="28"/>
    </w:rPr>
  </w:style>
  <w:style w:type="character" w:customStyle="1" w:styleId="title-prefix">
    <w:name w:val="title-prefix"/>
    <w:basedOn w:val="DefaultParagraphFont"/>
    <w:qFormat/>
    <w:rPr/>
  </w:style>
  <w:style w:type="character" w:customStyle="1" w:styleId="apple-converted-space">
    <w:name w:val="apple-converted-space"/>
    <w:basedOn w:val="DefaultParagraphFont"/>
    <w:qFormat/>
    <w:rPr/>
  </w:style>
  <w:style w:type="character" w:customStyle="1" w:styleId="正文文本缩进3Char">
    <w:name w:val="正文文本缩进 3 Char"/>
    <w:qFormat/>
    <w:rPr>
      <w:sz w:val="16"/>
    </w:rPr>
  </w:style>
  <w:style w:type="character" w:customStyle="1" w:styleId="正文文本缩进3Char1">
    <w:name w:val="正文文本缩进 3 Char1"/>
    <w:basedOn w:val="DefaultParagraphFont"/>
    <w:uiPriority w:val="99"/>
    <w:semiHidden/>
    <w:qFormat/>
    <w:rPr>
      <w:rFonts w:ascii="Calibri" w:hAnsi="Calibri"/>
      <w:kern w:val="2"/>
      <w:sz w:val="16"/>
      <w:szCs w:val="16"/>
    </w:rPr>
  </w:style>
  <w:style w:type="character" w:customStyle="1" w:styleId="页脚Char">
    <w:name w:val="页脚 Char"/>
    <w:basedOn w:val="DefaultParagraphFont"/>
    <w:uiPriority w:val="99"/>
    <w:qFormat/>
    <w:rPr>
      <w:rFonts w:ascii="Calibri" w:hAnsi="Calibri"/>
      <w:kern w:val="2"/>
      <w:sz w:val="18"/>
      <w:szCs w:val="18"/>
    </w:rPr>
  </w:style>
  <w:style w:type="character" w:customStyle="1" w:styleId="页眉Char">
    <w:name w:val="页眉 Char"/>
    <w:basedOn w:val="DefaultParagraphFont"/>
    <w:qFormat/>
    <w:rPr>
      <w:rFonts w:ascii="Calibri" w:hAnsi="Calibri"/>
      <w:kern w:val="2"/>
      <w:sz w:val="18"/>
      <w:szCs w:val="18"/>
    </w:rPr>
  </w:style>
  <w:style w:type="character" w:customStyle="1" w:styleId="批注框文本Char">
    <w:name w:val="批注框文本 Char"/>
    <w:basedOn w:val="DefaultParagraphFont"/>
    <w:qFormat/>
    <w:rPr>
      <w:rFonts w:ascii="Calibri" w:hAnsi="Calibri"/>
      <w:kern w:val="2"/>
      <w:sz w:val="18"/>
      <w:szCs w:val="18"/>
    </w:rPr>
  </w:style>
  <w:style w:type="paragraph" w:customStyle="1" w:styleId="TableParagraph">
    <w:name w:val="Table Paragraph"/>
    <w:basedOn w:val="Normal"/>
    <w:qFormat/>
    <w:pPr>
      <w:spacing w:line="360" w:lineRule="auto"/>
      <w:jc w:val="left"/>
    </w:pPr>
    <w:rPr>
      <w:rFonts w:cs="Calibri"/>
      <w:color w:val="000000"/>
      <w:kern w:val="0"/>
      <w:sz w:val="22"/>
      <w:lang w:eastAsia="en-US"/>
    </w:rPr>
  </w:style>
  <w:style w:type="paragraph" w:customStyle="1" w:styleId="危化正文">
    <w:name w:val="危化正文"/>
    <w:basedOn w:val="Normal"/>
    <w:qFormat/>
    <w:pPr>
      <w:spacing w:line="360" w:lineRule="auto"/>
      <w:ind w:firstLine="561"/>
    </w:pPr>
    <w:rPr>
      <w:rFonts w:ascii="Times New Roman" w:hAnsi="Times New Roman"/>
      <w:color w:val="000000"/>
      <w:kern w:val="1"/>
      <w:sz w:val="28"/>
      <w:szCs w:val="24"/>
    </w:rPr>
  </w:style>
  <w:style w:type="paragraph" w:customStyle="1" w:styleId="_Style5">
    <w:name w:val="_Style 5"/>
    <w:basedOn w:val="Normal"/>
    <w:qFormat/>
    <w:pPr>
      <w:widowControl/>
      <w:spacing w:after="160" w:line="240" w:lineRule="exact"/>
      <w:ind w:firstLine="720" w:firstLineChars="200"/>
      <w:jc w:val="center"/>
    </w:pPr>
    <w:rPr>
      <w:rFonts w:ascii="仿宋_GB2312" w:eastAsia="仿宋_GB2312" w:hAnsi="仿宋_GB2312"/>
      <w:sz w:val="32"/>
      <w:szCs w:val="20"/>
    </w:rPr>
  </w:style>
  <w:style w:type="character" w:customStyle="1" w:styleId="description">
    <w:name w:val="description"/>
    <w:basedOn w:val="DefaultParagraphFont"/>
    <w:qFormat/>
    <w:rPr/>
  </w:style>
  <w:style w:type="character" w:customStyle="1" w:styleId="正文文本Char">
    <w:name w:val="正文文本 Char"/>
    <w:basedOn w:val="DefaultParagraphFont"/>
    <w:uiPriority w:val="99"/>
    <w:qFormat/>
    <w:rPr>
      <w:rFonts w:ascii="Calibri" w:hAnsi="Calibri"/>
      <w:kern w:val="2"/>
      <w:sz w:val="21"/>
      <w:szCs w:val="22"/>
    </w:rPr>
  </w:style>
  <w:style w:type="character" w:customStyle="1" w:styleId="正文首行缩进Char">
    <w:name w:val="正文首行缩进 Char"/>
    <w:basedOn w:val="正文文本Char"/>
    <w:qFormat/>
    <w:rPr/>
  </w:style>
  <w:style w:type="character" w:customStyle="1" w:styleId="正文文本缩进Char">
    <w:name w:val="正文文本缩进 Char"/>
    <w:basedOn w:val="DefaultParagraphFont"/>
    <w:uiPriority w:val="99"/>
    <w:qFormat/>
    <w:rPr>
      <w:rFonts w:eastAsia="仿宋"/>
      <w:kern w:val="2"/>
      <w:szCs w:val="24"/>
    </w:rPr>
  </w:style>
  <w:style w:type="character" w:customStyle="1" w:styleId="文档结构图Char">
    <w:name w:val="文档结构图 Char"/>
    <w:basedOn w:val="DefaultParagraphFont"/>
    <w:qFormat/>
    <w:rPr>
      <w:rFonts w:ascii="宋体"/>
      <w:kern w:val="2"/>
      <w:sz w:val="18"/>
      <w:szCs w:val="18"/>
    </w:rPr>
  </w:style>
  <w:style w:type="character" w:customStyle="1" w:styleId="文档结构图Char1">
    <w:name w:val="文档结构图 Char1"/>
    <w:basedOn w:val="DefaultParagraphFont"/>
    <w:uiPriority w:val="99"/>
    <w:semiHidden/>
    <w:qFormat/>
    <w:rPr>
      <w:rFonts w:ascii="宋体" w:hAnsi="Calibri"/>
      <w:kern w:val="2"/>
      <w:sz w:val="18"/>
      <w:szCs w:val="18"/>
    </w:rPr>
  </w:style>
  <w:style w:type="paragraph" w:customStyle="1" w:styleId="报告正文">
    <w:name w:val="报告正文"/>
    <w:basedOn w:val="Normal"/>
    <w:qFormat/>
    <w:pPr>
      <w:spacing w:line="360" w:lineRule="auto"/>
      <w:ind w:firstLine="480" w:firstLineChars="200"/>
    </w:pPr>
    <w:rPr>
      <w:rFonts w:ascii="宋体" w:hAnsi="宋体"/>
      <w:kern w:val="0"/>
      <w:sz w:val="24"/>
      <w:szCs w:val="24"/>
    </w:rPr>
  </w:style>
  <w:style w:type="paragraph" w:customStyle="1" w:styleId="小四正文">
    <w:name w:val="小四正文"/>
    <w:basedOn w:val="Normal"/>
    <w:qFormat/>
    <w:pPr>
      <w:spacing w:line="360" w:lineRule="auto"/>
      <w:ind w:firstLine="200" w:firstLineChars="200"/>
    </w:pPr>
    <w:rPr>
      <w:rFonts w:ascii="Times New Roman" w:eastAsia="仿宋" w:hAnsi="Times New Roman"/>
      <w:sz w:val="24"/>
      <w:szCs w:val="20"/>
    </w:rPr>
  </w:style>
  <w:style w:type="paragraph" w:customStyle="1" w:styleId="标题2">
    <w:name w:val="标题2"/>
    <w:basedOn w:val="Heading2"/>
    <w:qFormat/>
    <w:pPr>
      <w:pageBreakBefore/>
      <w:spacing w:before="0" w:after="0" w:line="420" w:lineRule="exact"/>
    </w:pPr>
    <w:rPr>
      <w:rFonts w:ascii="黑体"/>
      <w:bCs/>
      <w:sz w:val="28"/>
      <w:szCs w:val="32"/>
    </w:rPr>
  </w:style>
  <w:style w:type="paragraph" w:customStyle="1" w:styleId="zw">
    <w:name w:val="zw"/>
    <w:basedOn w:val="Normal"/>
    <w:qFormat/>
    <w:pPr>
      <w:spacing w:line="500" w:lineRule="exact"/>
      <w:ind w:firstLine="560" w:firstLineChars="200"/>
    </w:pPr>
    <w:rPr>
      <w:rFonts w:ascii="宋体" w:hAnsi="宋体"/>
      <w:bCs/>
      <w:sz w:val="28"/>
      <w:szCs w:val="28"/>
    </w:rPr>
  </w:style>
  <w:style w:type="character" w:customStyle="1" w:styleId="表格内容CharChar">
    <w:name w:val="表格内容 Char Char"/>
    <w:qFormat/>
    <w:rPr>
      <w:rFonts w:ascii="Calibri" w:hAnsi="Calibri"/>
      <w:kern w:val="2"/>
      <w:sz w:val="21"/>
      <w:szCs w:val="22"/>
    </w:rPr>
  </w:style>
  <w:style w:type="paragraph" w:customStyle="1" w:styleId="表格内容">
    <w:name w:val="表格内容"/>
    <w:basedOn w:val="Normal"/>
    <w:qFormat/>
    <w:pPr>
      <w:adjustRightInd w:val="0"/>
      <w:snapToGrid w:val="0"/>
      <w:jc w:val="center"/>
    </w:pPr>
    <w:rPr/>
  </w:style>
  <w:style w:type="paragraph" w:customStyle="1" w:styleId="p0">
    <w:name w:val="p0"/>
    <w:basedOn w:val="Normal"/>
    <w:qFormat/>
    <w:pPr>
      <w:widowControl/>
    </w:pPr>
    <w:rPr>
      <w:rFonts w:ascii="Times New Roman" w:hAnsi="Times New Roman"/>
      <w:kern w:val="0"/>
      <w:szCs w:val="21"/>
    </w:rPr>
  </w:style>
  <w:style w:type="character" w:customStyle="1" w:styleId="正文文本3Char">
    <w:name w:val="正文文本 3 Char"/>
    <w:basedOn w:val="DefaultParagraphFont"/>
    <w:uiPriority w:val="99"/>
    <w:qFormat/>
    <w:rPr>
      <w:rFonts w:ascii="Tahoma" w:eastAsia="微软雅黑" w:hAnsi="Tahoma"/>
      <w:sz w:val="16"/>
      <w:szCs w:val="16"/>
    </w:rPr>
  </w:style>
  <w:style w:type="paragraph" w:styleId="ListParagraph">
    <w:name w:val="List Paragraph"/>
    <w:basedOn w:val="Normal"/>
    <w:uiPriority w:val="34"/>
    <w:qFormat/>
    <w:pPr>
      <w:ind w:firstLine="420" w:firstLineChars="200"/>
    </w:pPr>
    <w:rPr/>
  </w:style>
  <w:style w:type="paragraph" w:customStyle="1" w:styleId="缺省文本">
    <w:name w:val="缺省文本"/>
    <w:basedOn w:val="Normal"/>
    <w:qFormat/>
    <w:pPr>
      <w:autoSpaceDE w:val="0"/>
      <w:autoSpaceDN w:val="0"/>
      <w:adjustRightInd w:val="0"/>
      <w:jc w:val="left"/>
    </w:pPr>
    <w:rPr>
      <w:rFonts w:ascii="Times New Roman" w:hAnsi="Times New Roman"/>
      <w:kern w:val="0"/>
      <w:sz w:val="24"/>
      <w:szCs w:val="24"/>
    </w:rPr>
  </w:style>
  <w:style w:type="paragraph" w:customStyle="1" w:styleId="文本格式">
    <w:name w:val="文本格式"/>
    <w:basedOn w:val="Normal"/>
    <w:qFormat/>
    <w:pPr>
      <w:spacing w:before="120" w:after="120" w:line="360" w:lineRule="auto"/>
      <w:ind w:firstLine="360" w:firstLineChars="150"/>
    </w:pPr>
    <w:rPr>
      <w:rFonts w:ascii="宋体" w:hAnsi="宋体"/>
      <w:sz w:val="24"/>
      <w:szCs w:val="24"/>
    </w:rPr>
  </w:style>
  <w:style w:type="character" w:customStyle="1" w:styleId="文本格式Char">
    <w:name w:val="文本格式 Char"/>
    <w:basedOn w:val="DefaultParagraphFont"/>
    <w:qFormat/>
    <w:rPr>
      <w:rFonts w:ascii="宋体" w:hAnsi="宋体"/>
      <w:kern w:val="2"/>
      <w:sz w:val="24"/>
      <w:szCs w:val="24"/>
    </w:rPr>
  </w:style>
  <w:style w:type="paragraph" w:customStyle="1" w:styleId="四级格式">
    <w:name w:val="四级格式"/>
    <w:basedOn w:val="Normal"/>
    <w:qFormat/>
    <w:pPr>
      <w:spacing w:before="120" w:after="120" w:line="360" w:lineRule="auto"/>
    </w:pPr>
    <w:rPr>
      <w:rFonts w:ascii="宋体" w:hAnsi="宋体" w:cs="宋体"/>
      <w:sz w:val="24"/>
      <w:szCs w:val="20"/>
    </w:rPr>
  </w:style>
  <w:style w:type="character" w:customStyle="1" w:styleId="四级格式Char">
    <w:name w:val="四级格式 Char"/>
    <w:basedOn w:val="DefaultParagraphFont"/>
    <w:qFormat/>
    <w:rPr>
      <w:rFonts w:ascii="宋体" w:hAnsi="宋体" w:cs="宋体"/>
      <w:kern w:val="2"/>
      <w:sz w:val="24"/>
    </w:rPr>
  </w:style>
  <w:style w:type="character" w:customStyle="1" w:styleId="纯文本Char">
    <w:name w:val="纯文本 Char"/>
    <w:basedOn w:val="DefaultParagraphFont"/>
    <w:qFormat/>
    <w:rPr>
      <w:rFonts w:ascii="宋体" w:hAnsi="Courier New"/>
    </w:rPr>
  </w:style>
  <w:style w:type="character" w:customStyle="1" w:styleId="纯文本Char1">
    <w:name w:val="纯文本 Char1"/>
    <w:basedOn w:val="DefaultParagraphFont"/>
    <w:uiPriority w:val="99"/>
    <w:qFormat/>
    <w:rPr>
      <w:rFonts w:ascii="宋体" w:hAnsi="Courier New" w:cs="Courier New"/>
      <w:kern w:val="2"/>
      <w:sz w:val="21"/>
      <w:szCs w:val="21"/>
    </w:rPr>
  </w:style>
  <w:style w:type="paragraph" w:customStyle="1" w:styleId="Char">
    <w:name w:val="Char"/>
    <w:basedOn w:val="Normal"/>
    <w:qFormat/>
    <w:pPr>
      <w:spacing w:line="360" w:lineRule="auto"/>
    </w:pPr>
    <w:rPr>
      <w:rFonts w:ascii="Tahoma" w:hAnsi="Tahoma"/>
      <w:sz w:val="24"/>
      <w:szCs w:val="20"/>
    </w:rPr>
  </w:style>
  <w:style w:type="character" w:customStyle="1" w:styleId="日期Char">
    <w:name w:val="日期 Char"/>
    <w:qFormat/>
    <w:rPr>
      <w:kern w:val="2"/>
      <w:sz w:val="21"/>
      <w:szCs w:val="22"/>
    </w:rPr>
  </w:style>
  <w:style w:type="character" w:customStyle="1" w:styleId="正文文本缩进2Char">
    <w:name w:val="正文文本缩进 2 Char"/>
    <w:basedOn w:val="DefaultParagraphFont"/>
    <w:qFormat/>
    <w:rPr>
      <w:rFonts w:ascii="仿宋_GB2312" w:eastAsia="仿宋_GB2312" w:hAnsi="宋体"/>
      <w:kern w:val="11"/>
      <w:sz w:val="32"/>
      <w:szCs w:val="24"/>
    </w:rPr>
  </w:style>
  <w:style w:type="character" w:customStyle="1" w:styleId="日期Char1">
    <w:name w:val="日期 Char1"/>
    <w:basedOn w:val="DefaultParagraphFont"/>
    <w:uiPriority w:val="99"/>
    <w:semiHidden/>
    <w:qFormat/>
    <w:rPr>
      <w:rFonts w:ascii="Calibri" w:hAnsi="Calibri"/>
      <w:kern w:val="2"/>
      <w:sz w:val="21"/>
      <w:szCs w:val="22"/>
    </w:rPr>
  </w:style>
  <w:style w:type="character" w:customStyle="1" w:styleId="ask-title">
    <w:name w:val="ask-title"/>
    <w:basedOn w:val="DefaultParagraphFont"/>
    <w:qFormat/>
    <w:rPr/>
  </w:style>
  <w:style w:type="paragraph" w:customStyle="1" w:styleId="WPSOffice手动目录1">
    <w:name w:val="WPSOffice手动目录 1"/>
    <w:qFormat/>
    <w:rPr>
      <w:rFonts w:ascii="Calibri" w:eastAsia="宋体" w:hAnsi="Calibri" w:asciiTheme="minorHAnsi" w:eastAsiaTheme="minorEastAsia" w:hAnsiTheme="minorHAnsi" w:cs="Arial" w:cstheme="minorBidi"/>
      <w:lang w:val="en-US" w:eastAsia="zh-CN" w:bidi="ar-SA"/>
    </w:rPr>
  </w:style>
  <w:style w:type="paragraph" w:customStyle="1" w:styleId="WPSOffice手动目录2">
    <w:name w:val="WPSOffice手动目录 2"/>
    <w:qFormat/>
    <w:pPr>
      <w:ind w:left="200" w:leftChars="200"/>
    </w:pPr>
    <w:rPr>
      <w:rFonts w:ascii="Calibri" w:eastAsia="宋体" w:hAnsi="Calibri" w:asciiTheme="minorHAnsi" w:eastAsiaTheme="minorEastAsia" w:hAnsiTheme="minorHAnsi" w:cs="Arial" w:cstheme="minorBidi"/>
      <w:lang w:val="en-US" w:eastAsia="zh-CN" w:bidi="ar-SA"/>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hyperlink" Target="https://baike.baidu.com/item/%E7%94%B5%E7%A3%81%E6%B3%A2" TargetMode="External" /><Relationship Id="rId101" Type="http://schemas.openxmlformats.org/officeDocument/2006/relationships/hyperlink" Target="https://baike.baidu.com/item/%E6%9E%97%E5%86%A0%E7%81%AB" TargetMode="External" /><Relationship Id="rId102" Type="http://schemas.openxmlformats.org/officeDocument/2006/relationships/hyperlink" Target="https://baike.baidu.com/item/%E5%9C%B0%E8%A1%A8%E7%81%AB" TargetMode="External" /><Relationship Id="rId103" Type="http://schemas.openxmlformats.org/officeDocument/2006/relationships/hyperlink" Target="https://baike.baidu.com/item/%E6%A0%91%E5%86%A0%E7%81%AB" TargetMode="External" /><Relationship Id="rId104" Type="http://schemas.openxmlformats.org/officeDocument/2006/relationships/hyperlink" Target="https://baike.baidu.com/item/%E5%9C%B0%E4%B8%8B%E7%81%AB" TargetMode="External" /><Relationship Id="rId105" Type="http://schemas.openxmlformats.org/officeDocument/2006/relationships/hyperlink" Target="https://baike.baidu.com/item/%E8%85%90%E6%AE%96%E8%B4%A8%E5%B1%82" TargetMode="External" /><Relationship Id="rId106" Type="http://schemas.openxmlformats.org/officeDocument/2006/relationships/hyperlink" Target="https://baike.baidu.com/item/%E5%9C%B0%E8%B4%A8%E7%81%BE%E5%AE%B3%E5%BA%94%E6%80%A5" TargetMode="External" /><Relationship Id="rId107" Type="http://schemas.openxmlformats.org/officeDocument/2006/relationships/footer" Target="footer1.xml" /><Relationship Id="rId108" Type="http://schemas.openxmlformats.org/officeDocument/2006/relationships/footer" Target="footer2.xml" /><Relationship Id="rId109" Type="http://schemas.openxmlformats.org/officeDocument/2006/relationships/theme" Target="theme/theme1.xml" /><Relationship Id="rId11" Type="http://schemas.openxmlformats.org/officeDocument/2006/relationships/customXml" Target="../customXml/item11.xml" /><Relationship Id="rId110" Type="http://schemas.openxmlformats.org/officeDocument/2006/relationships/styles" Target="styles.xml" /><Relationship Id="rId111" Type="http://schemas.openxmlformats.org/officeDocument/2006/relationships/webSettings" Target="webSettings.xml" /><Relationship Id="rId112" Type="http://schemas.openxmlformats.org/officeDocument/2006/relationships/numbering" Target="numbering.xml" /><Relationship Id="rId113" Type="http://schemas.openxmlformats.org/officeDocument/2006/relationships/fontTable" Target="fontTable.xml" /><Relationship Id="rId114" Type="http://schemas.openxmlformats.org/officeDocument/2006/relationships/settings" Target="settings.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header" Target="header1.xml" /><Relationship Id="rId82" Type="http://schemas.openxmlformats.org/officeDocument/2006/relationships/hyperlink" Target="https://baike.baidu.com/item/%E6%8E%A7%E5%88%B6/948718" TargetMode="External" /><Relationship Id="rId83" Type="http://schemas.openxmlformats.org/officeDocument/2006/relationships/hyperlink" Target="https://baike.baidu.com/item/%E8%87%AA%E7%94%B1/3954287" TargetMode="External" /><Relationship Id="rId84" Type="http://schemas.openxmlformats.org/officeDocument/2006/relationships/hyperlink" Target="https://baike.baidu.com/item/%E6%89%A9%E5%B1%95/2732987" TargetMode="External" /><Relationship Id="rId85" Type="http://schemas.openxmlformats.org/officeDocument/2006/relationships/hyperlink" Target="https://baike.baidu.com/item/%E6%A3%AE%E6%9E%97/1370" TargetMode="External" /><Relationship Id="rId86" Type="http://schemas.openxmlformats.org/officeDocument/2006/relationships/hyperlink" Target="https://baike.baidu.com/item/%E7%94%9F%E6%80%81%E7%B3%BB%E7%BB%9F" TargetMode="External" /><Relationship Id="rId87" Type="http://schemas.openxmlformats.org/officeDocument/2006/relationships/hyperlink" Target="https://baike.baidu.com/item/%E4%BA%BA%E7%B1%BB/31910" TargetMode="External" /><Relationship Id="rId88" Type="http://schemas.openxmlformats.org/officeDocument/2006/relationships/hyperlink" Target="https://baike.baidu.com/item/%E5%8D%B1%E5%AE%B3/1950382" TargetMode="External" /><Relationship Id="rId89" Type="http://schemas.openxmlformats.org/officeDocument/2006/relationships/hyperlink" Target="https://baike.baidu.com/item/%E6%8D%9F%E5%A4%B1/10932540" TargetMode="External" /><Relationship Id="rId9" Type="http://schemas.openxmlformats.org/officeDocument/2006/relationships/customXml" Target="../customXml/item9.xml" /><Relationship Id="rId90" Type="http://schemas.openxmlformats.org/officeDocument/2006/relationships/hyperlink" Target="https://baike.baidu.com/item/%E8%A1%8C%E4%B8%BA/33325" TargetMode="External" /><Relationship Id="rId91" Type="http://schemas.openxmlformats.org/officeDocument/2006/relationships/hyperlink" Target="https://baike.baidu.com/item/%E7%A0%B4%E5%9D%8F/32871" TargetMode="External" /><Relationship Id="rId92" Type="http://schemas.openxmlformats.org/officeDocument/2006/relationships/hyperlink" Target="https://baike.baidu.com/item/%E5%A4%84%E7%BD%AE/5037786" TargetMode="External" /><Relationship Id="rId93" Type="http://schemas.openxmlformats.org/officeDocument/2006/relationships/hyperlink" Target="https://baike.baidu.com/item/%E8%87%AA%E7%84%B6%E7%81%BE%E5%AE%B3/81488" TargetMode="External" /><Relationship Id="rId94" Type="http://schemas.openxmlformats.org/officeDocument/2006/relationships/hyperlink" Target="https://baike.baidu.com/item/%E8%8B%94%E8%97%93/68213" TargetMode="External" /><Relationship Id="rId95" Type="http://schemas.openxmlformats.org/officeDocument/2006/relationships/hyperlink" Target="https://baike.baidu.com/item/%E5%8F%AF%E7%87%83%E6%80%A7%E6%B0%94%E4%BD%93" TargetMode="External" /><Relationship Id="rId96" Type="http://schemas.openxmlformats.org/officeDocument/2006/relationships/hyperlink" Target="https://baike.baidu.com/item/%E5%A4%A7%E9%A3%8E" TargetMode="External" /><Relationship Id="rId97" Type="http://schemas.openxmlformats.org/officeDocument/2006/relationships/hyperlink" Target="https://baike.baidu.com/item/%E7%83%AD%E5%AF%B9%E6%B5%81" TargetMode="External" /><Relationship Id="rId98" Type="http://schemas.openxmlformats.org/officeDocument/2006/relationships/hyperlink" Target="https://baike.baidu.com/item/%E7%83%AD%E8%BE%90%E5%B0%84" TargetMode="External" /><Relationship Id="rId99" Type="http://schemas.openxmlformats.org/officeDocument/2006/relationships/hyperlink" Target="https://baike.baidu.com/item/%E7%83%AD%E4%BC%A0%E5%AF%BC"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39.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4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4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4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4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4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4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4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4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5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6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7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80.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B18B8F3E833748C9BBA4809AD5F43BC8</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E957ECCC-5F38-46F7-8586-9F442D287292}">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1</Pages>
  <Words>6240</Words>
  <Characters>35570</Characters>
  <Application>WPS Office_11.1.0.10577_F1E327BC-269C-435d-A152-05C5408002CA</Application>
  <DocSecurity>0</DocSecurity>
  <Lines>296</Lines>
  <Paragraphs>83</Paragraphs>
  <Company>Sky123.Org</Company>
  <CharactersWithSpaces>41727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海灵软件—何易佳</cp:lastModifiedBy>
  <cp:revision>35</cp:revision>
  <cp:lastPrinted>2020-06-13T00:54:00Z</cp:lastPrinted>
  <dcterms:created xsi:type="dcterms:W3CDTF">2019-08-02T01:46:00Z</dcterms:created>
  <dcterms:modified xsi:type="dcterms:W3CDTF">2022-03-23T08:44:35Z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B18B8F3E833748C9BBA4809AD5F43BC8</vt:lpstr>
  </property>
</Properties>
</file>