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widowControl/>
        <w:adjustRightInd w:val="0"/>
        <w:snapToGrid w:val="0"/>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 xml:space="preserve">西宁市湟中区发展和改革局</w:t>
      </w:r>
      <w:r>
        <w:rPr>
          <w:rFonts w:ascii="方正小标宋简体" w:eastAsia="方正小标宋简体" w:hAnsi="方正小标宋简体" w:cs="方正小标宋简体" w:hint="eastAsia"/>
          <w:sz w:val="44"/>
          <w:szCs w:val="44"/>
        </w:rPr>
        <w:t xml:space="preserve">政府信息公开工作年度报告</w:t>
      </w:r>
    </w:p>
    <w:p>
      <w:pPr>
        <w:widowControl/>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单位名称：</w:t>
      </w:r>
      <w:r>
        <w:rPr>
          <w:rFonts w:ascii="仿宋_GB2312" w:eastAsia="仿宋_GB2312" w:hAnsi="仿宋_GB2312" w:cs="仿宋_GB2312" w:hint="eastAsia"/>
          <w:sz w:val="28"/>
          <w:szCs w:val="28"/>
          <w:lang w:eastAsia="zh-CN"/>
        </w:rPr>
        <w:t xml:space="preserve">湟中区发展和改革局</w:t>
      </w:r>
      <w:r>
        <w:rPr>
          <w:rFonts w:ascii="仿宋_GB2312" w:eastAsia="仿宋_GB2312" w:hAnsi="仿宋_GB2312" w:cs="仿宋_GB2312" w:hint="eastAsia"/>
          <w:sz w:val="28"/>
          <w:szCs w:val="28"/>
        </w:rPr>
        <w:t xml:space="preserve"> </w:t>
      </w:r>
      <w:bookmarkStart w:id="0" w:name="_GoBack"/>
      <w:bookmarkEnd w:id="0"/>
      <w:r>
        <w:rPr>
          <w:rFonts w:ascii="仿宋_GB2312" w:eastAsia="仿宋_GB2312" w:hAnsi="仿宋_GB2312" w:cs="仿宋_GB2312" w:hint="eastAsia"/>
          <w:sz w:val="28"/>
          <w:szCs w:val="28"/>
        </w:rPr>
        <w:t xml:space="preserve">   单位主要负责人签名：</w:t>
      </w:r>
    </w:p>
    <w:p>
      <w:pPr>
        <w:widowControl/>
        <w:adjustRightInd w:val="0"/>
        <w:snapToGrid w:val="0"/>
        <w:spacing w:line="520" w:lineRule="exact"/>
        <w:ind w:firstLine="480"/>
        <w:rPr>
          <w:rFonts w:ascii="黑体" w:eastAsia="黑体" w:hAnsi="黑体" w:cs="黑体" w:hint="eastAsia"/>
          <w:color w:val="333333"/>
          <w:kern w:val="0"/>
          <w:sz w:val="28"/>
          <w:szCs w:val="28"/>
        </w:rPr>
      </w:pPr>
      <w:r>
        <w:rPr>
          <w:rFonts w:ascii="黑体" w:eastAsia="黑体" w:hAnsi="黑体" w:cs="黑体" w:hint="eastAsia"/>
          <w:color w:val="333333"/>
          <w:kern w:val="0"/>
          <w:sz w:val="28"/>
          <w:szCs w:val="28"/>
        </w:rPr>
        <w:t xml:space="preserve">一、总体情况</w:t>
      </w:r>
    </w:p>
    <w:p>
      <w:pPr>
        <w:widowControl/>
        <w:adjustRightInd w:val="0"/>
        <w:snapToGrid w:val="0"/>
        <w:spacing w:line="520" w:lineRule="exact"/>
        <w:ind w:firstLine="48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2022年，我局政务公开工作坚持以习近平新时代中国特色社会主义思想为指导，全面贯彻党的十九大和党的二十大精神，坚持以人民为中心深化政务公开，坚持稳中求进工作总基调，围绕助力经济平稳健康发展和保持社会和谐稳定等方面深化政务公开，更好发挥职能作用。一是加强行政事业单位信息公开。及时通过区政府门户网站主动公开信息，更新机构概况、领导信息、内设机构、主要工作职能等信息，以有力有效的信息公开，助力监督管理的强化和服务水平的提升。二是高度重视依申请公开工作，全力满足群众需求，明确由专人负责依申请公开事项受理工作，并要求收到资料后，第一时间根据职责分工转办到相关科室所办理，确保及时办结。2022年，我局收到群众个人提出的政府信息公开申请1件。</w:t>
      </w:r>
    </w:p>
    <w:p>
      <w:pPr>
        <w:widowControl/>
        <w:adjustRightInd w:val="0"/>
        <w:snapToGrid w:val="0"/>
        <w:spacing w:line="520" w:lineRule="exact"/>
        <w:ind w:firstLine="480"/>
        <w:rPr>
          <w:rFonts w:ascii="黑体" w:eastAsia="黑体" w:hAnsi="黑体" w:cs="黑体" w:hint="eastAsia"/>
          <w:color w:val="333333"/>
          <w:kern w:val="0"/>
          <w:sz w:val="24"/>
          <w:szCs w:val="24"/>
        </w:rPr>
      </w:pPr>
      <w:r>
        <w:rPr>
          <w:rFonts w:ascii="黑体" w:eastAsia="黑体" w:hAnsi="黑体" w:cs="黑体" w:hint="eastAsia"/>
          <w:color w:val="333333"/>
          <w:kern w:val="0"/>
          <w:sz w:val="28"/>
          <w:szCs w:val="28"/>
        </w:rPr>
        <w:t xml:space="preserve">二、主动公开政府信息情况</w:t>
      </w:r>
    </w:p>
    <w:tbl>
      <w:tblPr>
        <w:tblStyle w:val="TableNormal"/>
        <w:tblW w:w="0" w:type="auto"/>
        <w:jc w:val="center"/>
        <w:tblLayout w:type="fixed"/>
        <w:tblCellMar>
          <w:top w:w="0" w:type="dxa"/>
          <w:left w:w="0" w:type="dxa"/>
          <w:bottom w:w="0" w:type="dxa"/>
          <w:right w:w="0" w:type="dxa"/>
        </w:tblCellMar>
        <w:tblLook w:val="0600" w:firstRow="0" w:lastRow="0" w:firstColumn="0" w:lastColumn="0" w:noHBand="1" w:noVBand="1"/>
      </w:tblPr>
      <w:tblGrid>
        <w:gridCol w:w="3041"/>
        <w:gridCol w:w="1845"/>
        <w:gridCol w:w="1666"/>
        <w:gridCol w:w="1679"/>
      </w:tblGrid>
      <w:tr>
        <w:tblPrEx>
          <w:tblW w:w="0" w:type="auto"/>
          <w:tblLayout w:type="fixed"/>
          <w:tblCellMar>
            <w:top w:w="0" w:type="dxa"/>
            <w:left w:w="0" w:type="dxa"/>
            <w:bottom w:w="0" w:type="dxa"/>
            <w:right w:w="0" w:type="dxa"/>
          </w:tblCellMar>
        </w:tblPrEx>
        <w:trPr>
          <w:trHeight w:val="495"/>
          <w:jc w:val="center"/>
        </w:trPr>
        <w:tc>
          <w:tcPr>
            <w:tcW w:w="8231" w:type="dxa"/>
            <w:gridSpan w:val="4"/>
            <w:tcBorders>
              <w:top w:val="single" w:sz="8" w:space="0" w:color="auto"/>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第二十条第（一）项</w:t>
            </w:r>
          </w:p>
        </w:tc>
      </w:tr>
      <w:tr>
        <w:tblPrEx>
          <w:tblW w:w="0" w:type="auto"/>
          <w:tblLayout w:type="fixed"/>
          <w:tblCellMar>
            <w:top w:w="0" w:type="dxa"/>
            <w:left w:w="0" w:type="dxa"/>
            <w:bottom w:w="0" w:type="dxa"/>
            <w:right w:w="0" w:type="dxa"/>
          </w:tblCellMar>
        </w:tblPrEx>
        <w:trPr>
          <w:trHeight w:val="882"/>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1845"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本年</w:t>
            </w:r>
            <w:r>
              <w:rPr>
                <w:rFonts w:ascii="仿宋_GB2312" w:eastAsia="仿宋_GB2312" w:hAnsi="仿宋_GB2312" w:cs="仿宋_GB2312" w:hint="eastAsia"/>
                <w:kern w:val="0"/>
                <w:sz w:val="24"/>
                <w:szCs w:val="24"/>
              </w:rPr>
              <w:t xml:space="preserve">制发件数</w:t>
            </w:r>
          </w:p>
        </w:tc>
        <w:tc>
          <w:tcPr>
            <w:tcW w:w="166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本年废止件数</w:t>
            </w:r>
          </w:p>
        </w:tc>
        <w:tc>
          <w:tcPr>
            <w:tcW w:w="167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现行有效件数</w:t>
            </w:r>
          </w:p>
        </w:tc>
      </w:tr>
      <w:tr>
        <w:tblPrEx>
          <w:tblW w:w="0" w:type="auto"/>
          <w:tblLayout w:type="fixed"/>
          <w:tblCellMar>
            <w:top w:w="0" w:type="dxa"/>
            <w:left w:w="0" w:type="dxa"/>
            <w:bottom w:w="0" w:type="dxa"/>
            <w:right w:w="0" w:type="dxa"/>
          </w:tblCellMar>
        </w:tblPrEx>
        <w:trPr>
          <w:trHeight w:val="523"/>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规章</w:t>
            </w:r>
          </w:p>
        </w:tc>
        <w:tc>
          <w:tcPr>
            <w:tcW w:w="184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6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7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471"/>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行政规范性文件</w:t>
            </w:r>
          </w:p>
        </w:tc>
        <w:tc>
          <w:tcPr>
            <w:tcW w:w="184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6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7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645"/>
          <w:jc w:val="center"/>
        </w:trPr>
        <w:tc>
          <w:tcPr>
            <w:tcW w:w="8231" w:type="dxa"/>
            <w:gridSpan w:val="4"/>
            <w:tcBorders>
              <w:top w:val="nil"/>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第二十条第（五）项</w:t>
            </w:r>
          </w:p>
        </w:tc>
      </w:tr>
      <w:tr>
        <w:tblPrEx>
          <w:tblW w:w="0" w:type="auto"/>
          <w:tblLayout w:type="fixed"/>
          <w:tblCellMar>
            <w:top w:w="0" w:type="dxa"/>
            <w:left w:w="0" w:type="dxa"/>
            <w:bottom w:w="0" w:type="dxa"/>
            <w:right w:w="0" w:type="dxa"/>
          </w:tblCellMar>
        </w:tblPrEx>
        <w:trPr>
          <w:trHeight w:val="634"/>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5190" w:type="dxa"/>
            <w:gridSpan w:val="3"/>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本年处理决定数量</w:t>
            </w:r>
          </w:p>
        </w:tc>
      </w:tr>
      <w:tr>
        <w:tblPrEx>
          <w:tblW w:w="0" w:type="auto"/>
          <w:tblLayout w:type="fixed"/>
          <w:tblCellMar>
            <w:top w:w="0" w:type="dxa"/>
            <w:left w:w="0" w:type="dxa"/>
            <w:bottom w:w="0" w:type="dxa"/>
            <w:right w:w="0" w:type="dxa"/>
          </w:tblCellMar>
        </w:tblPrEx>
        <w:trPr>
          <w:trHeight w:val="528"/>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行政许可</w:t>
            </w:r>
          </w:p>
        </w:tc>
        <w:tc>
          <w:tcPr>
            <w:tcW w:w="5190" w:type="dxa"/>
            <w:gridSpan w:val="3"/>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406"/>
          <w:jc w:val="center"/>
        </w:trPr>
        <w:tc>
          <w:tcPr>
            <w:tcW w:w="8231" w:type="dxa"/>
            <w:gridSpan w:val="4"/>
            <w:tcBorders>
              <w:top w:val="nil"/>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第二十条第（六）项</w:t>
            </w:r>
          </w:p>
        </w:tc>
      </w:tr>
      <w:tr>
        <w:tblPrEx>
          <w:tblW w:w="0" w:type="auto"/>
          <w:tblLayout w:type="fixed"/>
          <w:tblCellMar>
            <w:top w:w="0" w:type="dxa"/>
            <w:left w:w="0" w:type="dxa"/>
            <w:bottom w:w="0" w:type="dxa"/>
            <w:right w:w="0" w:type="dxa"/>
          </w:tblCellMar>
        </w:tblPrEx>
        <w:trPr>
          <w:trHeight w:val="634"/>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5190" w:type="dxa"/>
            <w:gridSpan w:val="3"/>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本年处理决定数量</w:t>
            </w:r>
          </w:p>
        </w:tc>
      </w:tr>
      <w:tr>
        <w:tblPrEx>
          <w:tblW w:w="0" w:type="auto"/>
          <w:tblLayout w:type="fixed"/>
          <w:tblCellMar>
            <w:top w:w="0" w:type="dxa"/>
            <w:left w:w="0" w:type="dxa"/>
            <w:bottom w:w="0" w:type="dxa"/>
            <w:right w:w="0" w:type="dxa"/>
          </w:tblCellMar>
        </w:tblPrEx>
        <w:trPr>
          <w:trHeight w:val="505"/>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行政处罚</w:t>
            </w:r>
          </w:p>
        </w:tc>
        <w:tc>
          <w:tcPr>
            <w:tcW w:w="5190" w:type="dxa"/>
            <w:gridSpan w:val="3"/>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739"/>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行政强制</w:t>
            </w:r>
          </w:p>
        </w:tc>
        <w:tc>
          <w:tcPr>
            <w:tcW w:w="5190" w:type="dxa"/>
            <w:gridSpan w:val="3"/>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685"/>
          <w:jc w:val="center"/>
        </w:trPr>
        <w:tc>
          <w:tcPr>
            <w:tcW w:w="8231" w:type="dxa"/>
            <w:gridSpan w:val="4"/>
            <w:tcBorders>
              <w:top w:val="nil"/>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第二十条第（八）项</w:t>
            </w:r>
          </w:p>
        </w:tc>
      </w:tr>
      <w:tr>
        <w:tblPrEx>
          <w:tblW w:w="0" w:type="auto"/>
          <w:tblLayout w:type="fixed"/>
          <w:tblCellMar>
            <w:top w:w="0" w:type="dxa"/>
            <w:left w:w="0" w:type="dxa"/>
            <w:bottom w:w="0" w:type="dxa"/>
            <w:right w:w="0" w:type="dxa"/>
          </w:tblCellMar>
        </w:tblPrEx>
        <w:trPr>
          <w:trHeight w:val="762"/>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5190" w:type="dxa"/>
            <w:gridSpan w:val="3"/>
            <w:tcBorders>
              <w:top w:val="nil"/>
              <w:left w:val="nil"/>
              <w:bottom w:val="single" w:sz="8" w:space="0" w:color="auto"/>
              <w:right w:val="single" w:sz="8" w:space="0" w:color="00000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本年收费金额（单位：万元）</w:t>
            </w:r>
          </w:p>
        </w:tc>
      </w:tr>
      <w:tr>
        <w:tblPrEx>
          <w:tblW w:w="0" w:type="auto"/>
          <w:tblLayout w:type="fixed"/>
          <w:tblCellMar>
            <w:top w:w="0" w:type="dxa"/>
            <w:left w:w="0" w:type="dxa"/>
            <w:bottom w:w="0" w:type="dxa"/>
            <w:right w:w="0" w:type="dxa"/>
          </w:tblCellMar>
        </w:tblPrEx>
        <w:trPr>
          <w:trHeight w:val="900"/>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2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行政事业性收费</w:t>
            </w:r>
          </w:p>
        </w:tc>
        <w:tc>
          <w:tcPr>
            <w:tcW w:w="5190" w:type="dxa"/>
            <w:gridSpan w:val="3"/>
            <w:tcBorders>
              <w:top w:val="nil"/>
              <w:left w:val="nil"/>
              <w:bottom w:val="single" w:sz="8" w:space="0" w:color="auto"/>
              <w:right w:val="single" w:sz="8" w:space="0" w:color="00000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bl>
    <w:p>
      <w:pPr>
        <w:widowControl/>
        <w:adjustRightInd w:val="0"/>
        <w:snapToGrid w:val="0"/>
        <w:spacing w:line="520" w:lineRule="exact"/>
        <w:rPr>
          <w:rFonts w:ascii="黑体" w:eastAsia="黑体" w:hAnsi="黑体" w:cs="黑体" w:hint="eastAsia"/>
          <w:color w:val="333333"/>
          <w:kern w:val="0"/>
          <w:sz w:val="28"/>
          <w:szCs w:val="28"/>
        </w:rPr>
      </w:pPr>
      <w:r>
        <w:rPr>
          <w:rFonts w:ascii="黑体" w:eastAsia="黑体" w:hAnsi="黑体" w:cs="黑体" w:hint="eastAsia"/>
          <w:color w:val="333333"/>
          <w:kern w:val="0"/>
          <w:sz w:val="28"/>
          <w:szCs w:val="28"/>
        </w:rPr>
        <w:t xml:space="preserve">三、收到和处理政府信息公开申请情况</w:t>
      </w:r>
    </w:p>
    <w:tbl>
      <w:tblPr>
        <w:tblStyle w:val="TableNormal"/>
        <w:tblW w:w="0" w:type="auto"/>
        <w:jc w:val="center"/>
        <w:tblLayout w:type="fixed"/>
        <w:tblCellMar>
          <w:top w:w="0" w:type="dxa"/>
          <w:left w:w="0" w:type="dxa"/>
          <w:bottom w:w="0" w:type="dxa"/>
          <w:right w:w="0" w:type="dxa"/>
        </w:tblCellMar>
        <w:tblLook w:val="0600" w:firstRow="0" w:lastRow="0" w:firstColumn="0" w:lastColumn="0" w:noHBand="1" w:noVBand="1"/>
      </w:tblPr>
      <w:tblGrid>
        <w:gridCol w:w="616"/>
        <w:gridCol w:w="816"/>
        <w:gridCol w:w="1904"/>
        <w:gridCol w:w="636"/>
        <w:gridCol w:w="667"/>
        <w:gridCol w:w="667"/>
        <w:gridCol w:w="717"/>
        <w:gridCol w:w="855"/>
        <w:gridCol w:w="629"/>
        <w:gridCol w:w="616"/>
      </w:tblGrid>
      <w:tr>
        <w:tblPrEx>
          <w:tblW w:w="0" w:type="auto"/>
          <w:tblLayout w:type="fixed"/>
          <w:tblCellMar>
            <w:top w:w="0" w:type="dxa"/>
            <w:left w:w="0" w:type="dxa"/>
            <w:bottom w:w="0" w:type="dxa"/>
            <w:right w:w="0" w:type="dxa"/>
          </w:tblCellMar>
        </w:tblPrEx>
        <w:trPr>
          <w:trHeight w:val="442"/>
          <w:jc w:val="center"/>
        </w:trPr>
        <w:tc>
          <w:tcPr>
            <w:tcW w:w="3336" w:type="dxa"/>
            <w:gridSpan w:val="3"/>
            <w:vMerge w:val="restart"/>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（本列数据的勾稽关系为：第一项加第二项之和，等于第三项加第四项之和）</w:t>
            </w:r>
          </w:p>
        </w:tc>
        <w:tc>
          <w:tcPr>
            <w:tcW w:w="4787" w:type="dxa"/>
            <w:gridSpan w:val="7"/>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申请人情况</w:t>
            </w:r>
          </w:p>
        </w:tc>
      </w:tr>
      <w:tr>
        <w:tblPrEx>
          <w:tblW w:w="0" w:type="auto"/>
          <w:tblLayout w:type="fixed"/>
          <w:tblCellMar>
            <w:top w:w="0" w:type="dxa"/>
            <w:left w:w="0" w:type="dxa"/>
            <w:bottom w:w="0" w:type="dxa"/>
            <w:right w:w="0" w:type="dxa"/>
          </w:tblCellMar>
        </w:tblPrEx>
        <w:trPr>
          <w:trHeight w:val="462"/>
          <w:jc w:val="center"/>
        </w:trPr>
        <w:tc>
          <w:tcPr>
            <w:tcW w:w="3336" w:type="dxa"/>
            <w:gridSpan w:val="3"/>
            <w:vMerge/>
            <w:tcBorders>
              <w:top w:val="single" w:sz="8" w:space="0" w:color="auto"/>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63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自然人</w:t>
            </w:r>
          </w:p>
        </w:tc>
        <w:tc>
          <w:tcPr>
            <w:tcW w:w="3535"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法人或其他组织</w:t>
            </w:r>
          </w:p>
        </w:tc>
        <w:tc>
          <w:tcPr>
            <w:tcW w:w="616"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总计</w:t>
            </w:r>
          </w:p>
        </w:tc>
      </w:tr>
      <w:tr>
        <w:tblPrEx>
          <w:tblW w:w="0" w:type="auto"/>
          <w:tblLayout w:type="fixed"/>
          <w:tblCellMar>
            <w:top w:w="0" w:type="dxa"/>
            <w:left w:w="0" w:type="dxa"/>
            <w:bottom w:w="0" w:type="dxa"/>
            <w:right w:w="0" w:type="dxa"/>
          </w:tblCellMar>
        </w:tblPrEx>
        <w:trPr>
          <w:trHeight w:val="1640"/>
          <w:jc w:val="center"/>
        </w:trPr>
        <w:tc>
          <w:tcPr>
            <w:tcW w:w="3336" w:type="dxa"/>
            <w:gridSpan w:val="3"/>
            <w:vMerge/>
            <w:tcBorders>
              <w:top w:val="single" w:sz="8" w:space="0" w:color="auto"/>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63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商业企业</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科研机构</w:t>
            </w:r>
          </w:p>
        </w:tc>
        <w:tc>
          <w:tcPr>
            <w:tcW w:w="71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社会公益组织</w:t>
            </w:r>
          </w:p>
        </w:tc>
        <w:tc>
          <w:tcPr>
            <w:tcW w:w="855"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法律服务机构</w:t>
            </w:r>
          </w:p>
        </w:tc>
        <w:tc>
          <w:tcPr>
            <w:tcW w:w="629"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其他</w:t>
            </w:r>
          </w:p>
        </w:tc>
        <w:tc>
          <w:tcPr>
            <w:tcW w:w="616" w:type="dxa"/>
            <w:vMerge/>
            <w:tcBorders>
              <w:top w:val="single" w:sz="8" w:space="0" w:color="auto"/>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307"/>
          <w:jc w:val="center"/>
        </w:trPr>
        <w:tc>
          <w:tcPr>
            <w:tcW w:w="3336"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一、本年新收政府信息公开申请数量</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1</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1</w:t>
            </w:r>
          </w:p>
        </w:tc>
      </w:tr>
      <w:tr>
        <w:tblPrEx>
          <w:tblW w:w="0" w:type="auto"/>
          <w:tblLayout w:type="fixed"/>
          <w:tblCellMar>
            <w:top w:w="0" w:type="dxa"/>
            <w:left w:w="0" w:type="dxa"/>
            <w:bottom w:w="0" w:type="dxa"/>
            <w:right w:w="0" w:type="dxa"/>
          </w:tblCellMar>
        </w:tblPrEx>
        <w:trPr>
          <w:trHeight w:val="297"/>
          <w:jc w:val="center"/>
        </w:trPr>
        <w:tc>
          <w:tcPr>
            <w:tcW w:w="3336"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二、上年结转政府信息公开申请数量</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582"/>
          <w:jc w:val="center"/>
        </w:trPr>
        <w:tc>
          <w:tcPr>
            <w:tcW w:w="616" w:type="dxa"/>
            <w:vMerge w:val="restart"/>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三、本年度办理结果</w:t>
            </w:r>
          </w:p>
        </w:tc>
        <w:tc>
          <w:tcPr>
            <w:tcW w:w="2720"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（一）予以公开</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2720"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（二）部分公开（区分处理的，只计这一情形，不计其他情形）</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477"/>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（三）不予公开</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1.属于国家秘密</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489"/>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2.其他法律行政法规禁止公开</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3.危及“三安全一稳定”</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4.保护第三方合法权益</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5.属于三类内部事务信息</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6.属于四类过程性信息</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7.属于行政执法案卷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8.属于行政查询事项</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（四）无法提供</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1.本机关不掌握相关政府信息</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2.没有现成信息需要另行制作</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3.补正后申请内容仍不明确</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（五）不予处理</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1.信访举报投诉类申请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46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2.重复申请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3.要求提供公开出版物</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4.无正当理由大量反复申请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5.要求行政机关确认或重新出具已获取信息</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（六）其他处理</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1.申请人无正当理由逾期不补正、行政机关不再处理其政府信息公开申请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1857"/>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2.申请人逾期未按收费通知要求缴纳费用，行政机关不再处理其政府信息公开申请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477"/>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8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3.其他</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507"/>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c>
          <w:tcPr>
            <w:tcW w:w="2720"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（七）总计</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1</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1</w:t>
            </w:r>
          </w:p>
        </w:tc>
      </w:tr>
      <w:tr>
        <w:tblPrEx>
          <w:tblW w:w="0" w:type="auto"/>
          <w:tblLayout w:type="fixed"/>
          <w:tblCellMar>
            <w:top w:w="0" w:type="dxa"/>
            <w:left w:w="0" w:type="dxa"/>
            <w:bottom w:w="0" w:type="dxa"/>
            <w:right w:w="0" w:type="dxa"/>
          </w:tblCellMar>
        </w:tblPrEx>
        <w:trPr>
          <w:trHeight w:val="487"/>
          <w:jc w:val="center"/>
        </w:trPr>
        <w:tc>
          <w:tcPr>
            <w:tcW w:w="3336"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四、结转下年度继续办理</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lang w:val="en-US" w:eastAsia="zh-CN"/>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center"/>
              <w:rPr>
                <w:rFonts w:ascii="仿宋_GB2312" w:eastAsia="仿宋_GB2312" w:hAnsi="仿宋_GB2312" w:cs="仿宋_GB2312" w:hint="eastAsia"/>
                <w:kern w:val="0"/>
                <w:sz w:val="24"/>
                <w:szCs w:val="24"/>
              </w:rPr>
            </w:pP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440" w:lineRule="exact"/>
              <w:jc w:val="left"/>
              <w:rPr>
                <w:rFonts w:ascii="仿宋_GB2312" w:eastAsia="仿宋_GB2312" w:hAnsi="仿宋_GB2312" w:cs="仿宋_GB2312" w:hint="eastAsia"/>
                <w:kern w:val="0"/>
                <w:sz w:val="24"/>
                <w:szCs w:val="24"/>
              </w:rPr>
            </w:pPr>
          </w:p>
        </w:tc>
      </w:tr>
    </w:tbl>
    <w:p>
      <w:pPr>
        <w:widowControl/>
        <w:adjustRightInd w:val="0"/>
        <w:snapToGrid w:val="0"/>
        <w:spacing w:line="520" w:lineRule="exact"/>
        <w:rPr>
          <w:rFonts w:ascii="黑体" w:eastAsia="黑体" w:hAnsi="黑体" w:cs="黑体" w:hint="eastAsia"/>
          <w:color w:val="333333"/>
          <w:kern w:val="0"/>
          <w:sz w:val="28"/>
          <w:szCs w:val="28"/>
        </w:rPr>
      </w:pPr>
      <w:r>
        <w:rPr>
          <w:rFonts w:ascii="黑体" w:eastAsia="黑体" w:hAnsi="黑体" w:cs="黑体" w:hint="eastAsia"/>
          <w:color w:val="333333"/>
          <w:kern w:val="0"/>
          <w:sz w:val="28"/>
          <w:szCs w:val="28"/>
        </w:rPr>
        <w:t xml:space="preserve">四、政府信息公开行政复议、行政诉讼情况</w:t>
      </w:r>
    </w:p>
    <w:p>
      <w:pPr>
        <w:widowControl/>
        <w:adjustRightInd w:val="0"/>
        <w:snapToGrid w:val="0"/>
        <w:spacing w:line="520" w:lineRule="exact"/>
        <w:rPr>
          <w:rFonts w:ascii="黑体" w:eastAsia="黑体" w:hAnsi="黑体" w:cs="黑体" w:hint="eastAsia"/>
          <w:color w:val="333333"/>
          <w:kern w:val="0"/>
          <w:sz w:val="28"/>
          <w:szCs w:val="28"/>
        </w:rPr>
      </w:pPr>
    </w:p>
    <w:tbl>
      <w:tblPr>
        <w:tblStyle w:val="TableNormal"/>
        <w:tblW w:w="0" w:type="auto"/>
        <w:jc w:val="center"/>
        <w:tblLayout w:type="fixed"/>
        <w:tblCellMar>
          <w:top w:w="0" w:type="dxa"/>
          <w:left w:w="0" w:type="dxa"/>
          <w:bottom w:w="0" w:type="dxa"/>
          <w:right w:w="0" w:type="dxa"/>
        </w:tblCellMar>
        <w:tblLook w:val="0600" w:firstRow="0" w:lastRow="0" w:firstColumn="0" w:lastColumn="0" w:noHBand="1" w:noVBand="1"/>
      </w:tblPr>
      <w:tblGrid>
        <w:gridCol w:w="515"/>
        <w:gridCol w:w="515"/>
        <w:gridCol w:w="515"/>
        <w:gridCol w:w="515"/>
        <w:gridCol w:w="564"/>
        <w:gridCol w:w="469"/>
        <w:gridCol w:w="516"/>
        <w:gridCol w:w="516"/>
        <w:gridCol w:w="516"/>
        <w:gridCol w:w="519"/>
        <w:gridCol w:w="516"/>
        <w:gridCol w:w="516"/>
        <w:gridCol w:w="516"/>
        <w:gridCol w:w="517"/>
        <w:gridCol w:w="518"/>
      </w:tblGrid>
      <w:tr>
        <w:trPr>
          <w:trHeight w:val="472"/>
          <w:jc w:val="center"/>
        </w:trPr>
        <w:tc>
          <w:tcPr>
            <w:tcW w:w="2624" w:type="dxa"/>
            <w:gridSpan w:val="5"/>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行政复议</w:t>
            </w:r>
          </w:p>
        </w:tc>
        <w:tc>
          <w:tcPr>
            <w:tcW w:w="5119" w:type="dxa"/>
            <w:gridSpan w:val="10"/>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行政诉讼</w:t>
            </w:r>
          </w:p>
        </w:tc>
      </w:tr>
      <w:tr>
        <w:tblPrEx>
          <w:tblW w:w="0" w:type="auto"/>
          <w:tblLayout w:type="fixed"/>
          <w:tblCellMar>
            <w:top w:w="0" w:type="dxa"/>
            <w:left w:w="0" w:type="dxa"/>
            <w:bottom w:w="0" w:type="dxa"/>
            <w:right w:w="0" w:type="dxa"/>
          </w:tblCellMar>
        </w:tblPrEx>
        <w:trPr>
          <w:trHeight w:val="492"/>
          <w:jc w:val="center"/>
        </w:trPr>
        <w:tc>
          <w:tcPr>
            <w:tcW w:w="515" w:type="dxa"/>
            <w:vMerge w:val="restart"/>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结果维持</w:t>
            </w:r>
          </w:p>
        </w:tc>
        <w:tc>
          <w:tcPr>
            <w:tcW w:w="515"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结果纠正</w:t>
            </w:r>
          </w:p>
        </w:tc>
        <w:tc>
          <w:tcPr>
            <w:tcW w:w="515"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其他结果</w:t>
            </w:r>
          </w:p>
        </w:tc>
        <w:tc>
          <w:tcPr>
            <w:tcW w:w="515"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尚未审结</w:t>
            </w:r>
          </w:p>
        </w:tc>
        <w:tc>
          <w:tcPr>
            <w:tcW w:w="564"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总计</w:t>
            </w:r>
          </w:p>
        </w:tc>
        <w:tc>
          <w:tcPr>
            <w:tcW w:w="2536"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未经复议直接起诉</w:t>
            </w:r>
          </w:p>
        </w:tc>
        <w:tc>
          <w:tcPr>
            <w:tcW w:w="2583"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复议后起诉</w:t>
            </w:r>
          </w:p>
        </w:tc>
      </w:tr>
      <w:tr>
        <w:tblPrEx>
          <w:tblW w:w="0" w:type="auto"/>
          <w:tblLayout w:type="fixed"/>
          <w:tblCellMar>
            <w:top w:w="0" w:type="dxa"/>
            <w:left w:w="0" w:type="dxa"/>
            <w:bottom w:w="0" w:type="dxa"/>
            <w:right w:w="0" w:type="dxa"/>
          </w:tblCellMar>
        </w:tblPrEx>
        <w:trPr>
          <w:trHeight w:val="130"/>
          <w:jc w:val="center"/>
        </w:trPr>
        <w:tc>
          <w:tcPr>
            <w:tcW w:w="515" w:type="dxa"/>
            <w:vMerge/>
            <w:tcBorders>
              <w:top w:val="nil"/>
              <w:left w:val="single" w:sz="8" w:space="0" w:color="auto"/>
              <w:bottom w:val="single" w:sz="8" w:space="0" w:color="auto"/>
              <w:right w:val="single" w:sz="8" w:space="0" w:color="auto"/>
            </w:tcBorders>
            <w:noWrap w:val="0"/>
            <w:vAlign w:val="center"/>
          </w:tcPr>
          <w:p>
            <w:pPr>
              <w:widowControl/>
              <w:adjustRightInd w:val="0"/>
              <w:snapToGrid w:val="0"/>
              <w:spacing w:line="560" w:lineRule="exact"/>
              <w:jc w:val="left"/>
              <w:rPr>
                <w:rFonts w:ascii="仿宋_GB2312" w:eastAsia="仿宋_GB2312" w:hAnsi="仿宋_GB2312" w:cs="仿宋_GB2312" w:hint="eastAsia"/>
                <w:kern w:val="0"/>
                <w:sz w:val="24"/>
                <w:szCs w:val="24"/>
              </w:rPr>
            </w:pPr>
          </w:p>
        </w:tc>
        <w:tc>
          <w:tcPr>
            <w:tcW w:w="515" w:type="dxa"/>
            <w:vMerge/>
            <w:tcBorders>
              <w:top w:val="nil"/>
              <w:left w:val="nil"/>
              <w:bottom w:val="single" w:sz="8" w:space="0" w:color="auto"/>
              <w:right w:val="single" w:sz="8" w:space="0" w:color="auto"/>
            </w:tcBorders>
            <w:noWrap w:val="0"/>
            <w:vAlign w:val="center"/>
          </w:tcPr>
          <w:p>
            <w:pPr>
              <w:widowControl/>
              <w:adjustRightInd w:val="0"/>
              <w:snapToGrid w:val="0"/>
              <w:spacing w:line="560" w:lineRule="exact"/>
              <w:jc w:val="left"/>
              <w:rPr>
                <w:rFonts w:ascii="仿宋_GB2312" w:eastAsia="仿宋_GB2312" w:hAnsi="仿宋_GB2312" w:cs="仿宋_GB2312" w:hint="eastAsia"/>
                <w:kern w:val="0"/>
                <w:sz w:val="24"/>
                <w:szCs w:val="24"/>
              </w:rPr>
            </w:pPr>
          </w:p>
        </w:tc>
        <w:tc>
          <w:tcPr>
            <w:tcW w:w="515" w:type="dxa"/>
            <w:vMerge/>
            <w:tcBorders>
              <w:top w:val="single" w:sz="8" w:space="0" w:color="auto"/>
              <w:left w:val="nil"/>
              <w:bottom w:val="single" w:sz="8" w:space="0" w:color="auto"/>
              <w:right w:val="single" w:sz="8" w:space="0" w:color="auto"/>
            </w:tcBorders>
            <w:noWrap w:val="0"/>
            <w:vAlign w:val="center"/>
          </w:tcPr>
          <w:p>
            <w:pPr>
              <w:widowControl/>
              <w:adjustRightInd w:val="0"/>
              <w:snapToGrid w:val="0"/>
              <w:spacing w:line="560" w:lineRule="exact"/>
              <w:jc w:val="left"/>
              <w:rPr>
                <w:rFonts w:ascii="仿宋_GB2312" w:eastAsia="仿宋_GB2312" w:hAnsi="仿宋_GB2312" w:cs="仿宋_GB2312" w:hint="eastAsia"/>
                <w:kern w:val="0"/>
                <w:sz w:val="24"/>
                <w:szCs w:val="24"/>
              </w:rPr>
            </w:pPr>
          </w:p>
        </w:tc>
        <w:tc>
          <w:tcPr>
            <w:tcW w:w="515" w:type="dxa"/>
            <w:vMerge/>
            <w:tcBorders>
              <w:top w:val="single" w:sz="8" w:space="0" w:color="auto"/>
              <w:left w:val="nil"/>
              <w:bottom w:val="single" w:sz="8" w:space="0" w:color="auto"/>
              <w:right w:val="single" w:sz="8" w:space="0" w:color="auto"/>
            </w:tcBorders>
            <w:noWrap w:val="0"/>
            <w:vAlign w:val="center"/>
          </w:tcPr>
          <w:p>
            <w:pPr>
              <w:widowControl/>
              <w:adjustRightInd w:val="0"/>
              <w:snapToGrid w:val="0"/>
              <w:spacing w:line="560" w:lineRule="exact"/>
              <w:jc w:val="left"/>
              <w:rPr>
                <w:rFonts w:ascii="仿宋_GB2312" w:eastAsia="仿宋_GB2312" w:hAnsi="仿宋_GB2312" w:cs="仿宋_GB2312" w:hint="eastAsia"/>
                <w:kern w:val="0"/>
                <w:sz w:val="24"/>
                <w:szCs w:val="24"/>
              </w:rPr>
            </w:pPr>
          </w:p>
        </w:tc>
        <w:tc>
          <w:tcPr>
            <w:tcW w:w="564" w:type="dxa"/>
            <w:vMerge/>
            <w:tcBorders>
              <w:top w:val="single" w:sz="8" w:space="0" w:color="auto"/>
              <w:left w:val="nil"/>
              <w:bottom w:val="single" w:sz="8" w:space="0" w:color="auto"/>
              <w:right w:val="single" w:sz="8" w:space="0" w:color="auto"/>
            </w:tcBorders>
            <w:noWrap w:val="0"/>
            <w:vAlign w:val="center"/>
          </w:tcPr>
          <w:p>
            <w:pPr>
              <w:widowControl/>
              <w:adjustRightInd w:val="0"/>
              <w:snapToGrid w:val="0"/>
              <w:spacing w:line="560" w:lineRule="exact"/>
              <w:jc w:val="left"/>
              <w:rPr>
                <w:rFonts w:ascii="仿宋_GB2312" w:eastAsia="仿宋_GB2312" w:hAnsi="仿宋_GB2312" w:cs="仿宋_GB2312" w:hint="eastAsia"/>
                <w:kern w:val="0"/>
                <w:sz w:val="24"/>
                <w:szCs w:val="24"/>
              </w:rPr>
            </w:pPr>
          </w:p>
        </w:tc>
        <w:tc>
          <w:tcPr>
            <w:tcW w:w="46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结果维持</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结果纠正</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其他结果</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尚未审结</w:t>
            </w:r>
          </w:p>
        </w:tc>
        <w:tc>
          <w:tcPr>
            <w:tcW w:w="519"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总计</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结果维持</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结果纠正</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其他结果</w:t>
            </w:r>
          </w:p>
        </w:tc>
        <w:tc>
          <w:tcPr>
            <w:tcW w:w="51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尚未审结</w:t>
            </w:r>
          </w:p>
        </w:tc>
        <w:tc>
          <w:tcPr>
            <w:tcW w:w="518"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总计</w:t>
            </w:r>
          </w:p>
        </w:tc>
      </w:tr>
      <w:tr>
        <w:trPr>
          <w:trHeight w:val="457"/>
          <w:jc w:val="center"/>
        </w:trPr>
        <w:tc>
          <w:tcPr>
            <w:tcW w:w="515"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6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46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center"/>
              <w:rPr>
                <w:rFonts w:ascii="仿宋_GB2312" w:eastAsia="仿宋_GB2312" w:hAnsi="仿宋_GB2312" w:cs="仿宋_GB2312" w:hint="eastAsia"/>
                <w:kern w:val="0"/>
                <w:sz w:val="24"/>
                <w:szCs w:val="24"/>
              </w:rPr>
            </w:pPr>
          </w:p>
        </w:tc>
        <w:tc>
          <w:tcPr>
            <w:tcW w:w="518"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adjustRightInd w:val="0"/>
              <w:snapToGrid w:val="0"/>
              <w:spacing w:line="560" w:lineRule="exact"/>
              <w:jc w:val="left"/>
              <w:rPr>
                <w:rFonts w:ascii="仿宋_GB2312" w:eastAsia="仿宋_GB2312" w:hAnsi="仿宋_GB2312" w:cs="仿宋_GB2312" w:hint="eastAsia"/>
                <w:kern w:val="0"/>
                <w:sz w:val="24"/>
                <w:szCs w:val="24"/>
              </w:rPr>
            </w:pPr>
          </w:p>
        </w:tc>
      </w:tr>
    </w:tbl>
    <w:p>
      <w:pPr>
        <w:widowControl/>
        <w:numPr>
          <w:ilvl w:val="0"/>
          <w:numId w:val="13"/>
        </w:numPr>
        <w:adjustRightInd w:val="0"/>
        <w:snapToGrid w:val="0"/>
        <w:spacing w:line="520" w:lineRule="exact"/>
        <w:ind w:firstLine="480"/>
        <w:rPr>
          <w:rFonts w:ascii="黑体" w:eastAsia="黑体" w:hAnsi="黑体" w:cs="黑体" w:hint="eastAsia"/>
          <w:color w:val="333333"/>
          <w:kern w:val="0"/>
          <w:sz w:val="28"/>
          <w:szCs w:val="28"/>
        </w:rPr>
      </w:pPr>
      <w:r>
        <w:rPr>
          <w:rFonts w:ascii="黑体" w:eastAsia="黑体" w:hAnsi="黑体" w:cs="黑体" w:hint="eastAsia"/>
          <w:color w:val="333333"/>
          <w:kern w:val="0"/>
          <w:sz w:val="28"/>
          <w:szCs w:val="28"/>
        </w:rPr>
        <w:t xml:space="preserve">存在的主要问题及改进情况</w:t>
      </w:r>
    </w:p>
    <w:p>
      <w:pPr>
        <w:widowControl/>
        <w:adjustRightInd w:val="0"/>
        <w:snapToGrid w:val="0"/>
        <w:spacing w:line="520" w:lineRule="exact"/>
        <w:ind w:firstLine="560" w:firstLineChars="200"/>
        <w:rPr>
          <w:rFonts w:ascii="Times New Roman" w:eastAsia="仿宋_GB2312" w:hAnsi="Times New Roman" w:cs="Times New Roman" w:hint="default"/>
          <w:color w:val="333333"/>
          <w:kern w:val="0"/>
          <w:sz w:val="28"/>
          <w:szCs w:val="28"/>
        </w:rPr>
      </w:pPr>
      <w:r>
        <w:rPr>
          <w:rFonts w:ascii="Times New Roman" w:eastAsia="仿宋_GB2312" w:hAnsi="Times New Roman" w:cs="Times New Roman" w:hint="default"/>
          <w:color w:val="333333"/>
          <w:kern w:val="0"/>
          <w:sz w:val="28"/>
          <w:szCs w:val="28"/>
        </w:rPr>
        <w:t xml:space="preserve">2022年，我局不断巩固工作基础，规范日常管理，政务公开工作有序推进，但还存在一些薄弱环节，主要表现在政策解读质量不够高，信息发布的内容不够全面深入，公开质量还待进步；如何妥善处理好公开与保密的关系需进一步把握。下一步，我局将继续严格落实中央、省市区关于政务公开的决策部署，充分发挥政务公开工作对发展和改革事业的保障、促进作用，为加快推动全区经济高质量发展提供有力支撑。一是强化日常管理，将政府信息公开工作和日常业务工作紧密结合，强化工作制度的落实，不断提高信息工作的水平。二是进一步加大相关人员业务知识培训力度，加强政府信息公开宣传，依法、依程序积极参与政府信息公开，不断提升政府信息公开整体工作水平。</w:t>
      </w:r>
    </w:p>
    <w:p>
      <w:pPr>
        <w:widowControl/>
        <w:adjustRightInd w:val="0"/>
        <w:snapToGrid w:val="0"/>
        <w:spacing w:line="520" w:lineRule="exact"/>
        <w:ind w:firstLine="480"/>
        <w:rPr>
          <w:rFonts w:ascii="黑体" w:eastAsia="黑体" w:hAnsi="黑体" w:cs="黑体" w:hint="eastAsia"/>
          <w:color w:val="333333"/>
          <w:kern w:val="0"/>
          <w:sz w:val="28"/>
          <w:szCs w:val="28"/>
        </w:rPr>
      </w:pPr>
      <w:r>
        <w:rPr>
          <w:rFonts w:ascii="黑体" w:eastAsia="黑体" w:hAnsi="黑体" w:cs="黑体" w:hint="eastAsia"/>
          <w:color w:val="333333"/>
          <w:kern w:val="0"/>
          <w:sz w:val="28"/>
          <w:szCs w:val="28"/>
        </w:rPr>
        <w:t xml:space="preserve">六、其他需要报告的事项</w:t>
      </w:r>
    </w:p>
    <w:p>
      <w:pPr>
        <w:ind w:firstLine="560" w:firstLineChars="200"/>
      </w:pPr>
      <w:r>
        <w:rPr>
          <w:rFonts w:ascii="仿宋_GB2312" w:eastAsia="仿宋_GB2312" w:hAnsi="仿宋_GB2312" w:cs="仿宋_GB2312" w:hint="eastAsia"/>
          <w:color w:val="333333"/>
          <w:kern w:val="0"/>
          <w:sz w:val="28"/>
          <w:szCs w:val="28"/>
          <w:lang w:val="en-US" w:eastAsia="zh-CN"/>
        </w:rPr>
        <w:t xml:space="preserve">无</w:t>
      </w: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singleLevel"/>
    <w:lvl w:ilvl="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hNzBiYjI1ODU0ZjUzZjZhMGYwMDNhMzM0MmI1OGQ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Calibri"/>
      <w:kern w:val="2"/>
      <w:sz w:val="21"/>
      <w:szCs w:val="21"/>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722C530E7A474ACDA58C361ABE0AEE1F</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722C530E7A474ACDA58C361ABE0AEE1F</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722C530E7A474ACDA58C361ABE0AEE1F</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722C530E7A474ACDA58C361ABE0AEE1F</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722C530E7A474ACDA58C361ABE0AEE1F</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722C530E7A474ACDA58C361ABE0AEE1F</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5</Pages>
  <Words>1382</Words>
  <Characters>1410</Characters>
  <Application>WPS Office_11.1.0.13703_F1E327BC-269C-435d-A152-05C5408002CA</Application>
  <DocSecurity>0</DocSecurity>
  <Lines>0</Lines>
  <Paragraphs>0</Paragraphs>
  <CharactersWithSpaces>1431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2023-01-17T14:49:00Z</dcterms:created>
  <dcterms:modified xsi:type="dcterms:W3CDTF">2023-01-18T07:37:44Z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722C530E7A474ACDA58C361ABE0AEE1F</vt:lpstr>
  </property>
</Properties>
</file>