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tbl>
      <w:tblPr>
        <w:tblStyle w:val="TableNormal"/>
        <w:tblW w:w="8829" w:type="dxa"/>
        <w:tblCellSpacing w:w="0" w:type="dxa"/>
        <w:tblInd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829"/>
      </w:tblGrid>
      <w:tr>
        <w:tblPrEx>
          <w:tblW w:w="8829" w:type="dxa"/>
          <w:tblCellSpacing w:w="0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29" w:type="dxa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333333"/>
                <w:kern w:val="0"/>
                <w:sz w:val="44"/>
                <w:szCs w:val="44"/>
                <w:lang w:eastAsia="zh-CN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333333"/>
                <w:w w:val="90"/>
                <w:kern w:val="0"/>
                <w:sz w:val="44"/>
                <w:szCs w:val="44"/>
              </w:rPr>
              <w:t xml:space="preserve">拦</w:t>
            </w:r>
            <w:r>
              <w:rPr>
                <w:rFonts w:ascii="方正小标宋简体" w:eastAsia="方正小标宋简体" w:hAnsi="宋体" w:cs="宋体" w:hint="eastAsia"/>
                <w:bCs/>
                <w:color w:val="333333"/>
                <w:kern w:val="0"/>
                <w:sz w:val="44"/>
                <w:szCs w:val="44"/>
              </w:rPr>
              <w:t xml:space="preserve">隆口镇202</w:t>
            </w:r>
            <w:r>
              <w:rPr>
                <w:rFonts w:ascii="方正小标宋简体" w:eastAsia="方正小标宋简体" w:hAnsi="宋体" w:cs="宋体" w:hint="eastAsia"/>
                <w:bCs/>
                <w:color w:val="333333"/>
                <w:kern w:val="0"/>
                <w:sz w:val="44"/>
                <w:szCs w:val="44"/>
                <w:lang w:val="en-US" w:eastAsia="zh-CN"/>
              </w:rPr>
              <w:t xml:space="preserve">2</w:t>
            </w:r>
            <w:r>
              <w:rPr>
                <w:rFonts w:ascii="方正小标宋简体" w:eastAsia="方正小标宋简体" w:hAnsi="宋体" w:cs="宋体" w:hint="eastAsia"/>
                <w:bCs/>
                <w:color w:val="333333"/>
                <w:kern w:val="0"/>
                <w:sz w:val="44"/>
                <w:szCs w:val="44"/>
              </w:rPr>
              <w:t xml:space="preserve">年</w:t>
            </w:r>
            <w:r>
              <w:rPr>
                <w:rFonts w:ascii="方正小标宋简体" w:eastAsia="方正小标宋简体" w:hAnsi="宋体" w:cs="宋体" w:hint="eastAsia"/>
                <w:bCs/>
                <w:color w:val="333333"/>
                <w:kern w:val="0"/>
                <w:sz w:val="44"/>
                <w:szCs w:val="44"/>
                <w:lang w:eastAsia="zh-CN"/>
              </w:rPr>
              <w:t xml:space="preserve">政府信息公开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333333"/>
                <w:kern w:val="0"/>
                <w:sz w:val="44"/>
                <w:szCs w:val="44"/>
                <w:lang w:eastAsia="zh-CN"/>
              </w:rPr>
              <w:t xml:space="preserve">工作</w:t>
            </w:r>
            <w:r>
              <w:rPr>
                <w:rFonts w:ascii="方正小标宋简体" w:eastAsia="方正小标宋简体" w:hAnsi="宋体" w:cs="宋体" w:hint="eastAsia"/>
                <w:bCs/>
                <w:color w:val="333333"/>
                <w:kern w:val="0"/>
                <w:sz w:val="44"/>
                <w:szCs w:val="44"/>
              </w:rPr>
              <w:t xml:space="preserve">年度报告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ascii="仿宋_GB2312" w:eastAsia="仿宋_GB2312" w:hAnsi="仿宋_GB2312" w:cs="仿宋_GB2312" w:hint="default"/>
                <w:bCs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 w:val="32"/>
                <w:szCs w:val="32"/>
                <w:lang w:eastAsia="zh-CN"/>
              </w:rPr>
              <w:t xml:space="preserve">单位名称：拦隆口镇人民政府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 w:val="32"/>
                <w:szCs w:val="32"/>
                <w:lang w:val="en-US" w:eastAsia="zh-CN"/>
              </w:rPr>
              <w:t xml:space="preserve">    单位主要负责人签字：</w:t>
            </w:r>
            <w:bookmarkStart w:id="0" w:name="_GoBack"/>
            <w:bookmarkEnd w:id="0"/>
          </w:p>
          <w:p>
            <w:pPr>
              <w:widowControl/>
              <w:spacing w:line="560" w:lineRule="exact"/>
              <w:ind w:firstLine="640" w:firstLineChars="200"/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 xml:space="preserve">一、总体情况</w:t>
            </w:r>
          </w:p>
          <w:p>
            <w:pPr>
              <w:spacing w:line="560" w:lineRule="exact"/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2022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年，拦隆口镇坚持“以公开为常态、不公开为例外”，认真贯彻落实《政府信息公开条例》，按照湟中区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2022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年全区政府信息公开重点任务分工方案的要求，全面推进决策、执行、管理、服务、结果公开，加强解读回应，扩大公众参与，努力推进我镇政府信息公开工作在更大范围、更高层次上深入开展。 </w:t>
            </w:r>
          </w:p>
          <w:p>
            <w:pPr>
              <w:spacing w:line="560" w:lineRule="exact"/>
              <w:ind w:firstLine="640" w:firstLineChars="20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(一）主动公开情况。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决策公开方面。决策前通过公开栏等多种形式广泛征集社会各方面意见建议。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2022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年发布对外管理服务事项信息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100余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条。及时发布减税降费、社会公益事业、公共资源配置、公共监管等领域信息公开。做好镇政府财政预决算、三公经费、地方政府债务等财政府信息公开。 </w:t>
            </w:r>
          </w:p>
          <w:p>
            <w:pPr>
              <w:spacing w:line="560" w:lineRule="exact"/>
              <w:ind w:firstLine="640" w:firstLineChars="20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（二）依申请公开情况。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2022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年，我镇及时更新并发布了依申请公开条件、流程说明以及通信地址和联系电话，确保政府信息公开网上申请平台畅通。全年共受理依申请公开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 xml:space="preserve">0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件，因政府信息公开被申请行政复议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 xml:space="preserve">0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件，行政诉讼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0件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。 </w:t>
            </w:r>
          </w:p>
          <w:p>
            <w:pPr>
              <w:spacing w:line="560" w:lineRule="exact"/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（三）政府信息管理情况。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2022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年，我镇树牢政府信息公开红线意识和底线思维，对政府信息公开发布审查工作进行再部署再强调，进一步规范政府信息发布工作，保证所发布的政府信息合法、准确。</w:t>
            </w:r>
          </w:p>
          <w:p>
            <w:pPr>
              <w:spacing w:line="560" w:lineRule="exact"/>
              <w:ind w:firstLine="640" w:firstLineChars="2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（四）平台建设情况。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全镇以公开栏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、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政府门户网站等为政府信息公开第一平台，大力实施“互联网+政务”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，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以数据开放带动政府信息公开。 </w:t>
            </w:r>
          </w:p>
          <w:p>
            <w:pPr>
              <w:spacing w:line="560" w:lineRule="exact"/>
              <w:ind w:firstLine="640" w:firstLineChars="20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（五）监督保障情况。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一是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加强组织领导。及时调整镇政府信息公开工作领导小组，领导小组组长由镇主要负责人担任。领导小组每半年召开一次工作协调会，研究推动工作；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二是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加强任务落实。严格落实把政府信息公开纳入政府绩效考核体系，明确工作重点，压实工作责任；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三是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加强督查考核。坚持常态化考评机制，对存在问题采取一对一指导整改方式，切实提升政府信息公开质效；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四是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抓好条例宣贯。专题学习《政府信息公开条例》，通过宣传栏、微信公众号、报纸等各种媒体，强化《政府信息公开条例》宣传的力度、广度与深度，积极引导辖区群众正确行使知情权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。</w:t>
            </w:r>
          </w:p>
          <w:p>
            <w:pPr>
              <w:spacing w:line="560" w:lineRule="exact"/>
              <w:ind w:firstLine="640" w:firstLineChars="20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对公开后可能危及国家安全、公共安全、经济安全和社会稳定的信息依法不予公开。</w:t>
            </w:r>
          </w:p>
          <w:p>
            <w:pPr>
              <w:widowControl/>
              <w:spacing w:after="240" w:line="432" w:lineRule="atLeast"/>
              <w:ind w:firstLine="640" w:firstLineChars="200"/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 xml:space="preserve">二、主动公开政府信息情况</w:t>
            </w:r>
          </w:p>
          <w:tbl>
            <w:tblPr>
              <w:tblStyle w:val="TableNormal"/>
              <w:tblW w:w="8140" w:type="dxa"/>
              <w:jc w:val="center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13"/>
              <w:gridCol w:w="1875"/>
              <w:gridCol w:w="1495"/>
              <w:gridCol w:w="1657"/>
            </w:tblGrid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/>
                <w:jc w:val="center"/>
              </w:trPr>
              <w:tc>
                <w:tcPr>
                  <w:tcW w:w="81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第二十条第（一）项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2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本年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 xml:space="preserve">制发件数</w:t>
                  </w:r>
                </w:p>
              </w:tc>
              <w:tc>
                <w:tcPr>
                  <w:tcW w:w="14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本年废止件数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现行有效件数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3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规章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　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 0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0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行政规范性文件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　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 0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0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/>
                <w:jc w:val="center"/>
              </w:trPr>
              <w:tc>
                <w:tcPr>
                  <w:tcW w:w="814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第二十条第（五）项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信息内容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本年处理决定数量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8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行政许可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0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6"/>
                <w:jc w:val="center"/>
              </w:trPr>
              <w:tc>
                <w:tcPr>
                  <w:tcW w:w="814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第二十条第（六）项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信息内容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本年处理决定数量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行政处罚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0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行政强制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0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/>
                <w:jc w:val="center"/>
              </w:trPr>
              <w:tc>
                <w:tcPr>
                  <w:tcW w:w="814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第二十条第（八）项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信息内容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本年收费金额（单位：万元）</w:t>
                  </w:r>
                </w:p>
              </w:tc>
            </w:tr>
            <w:tr>
              <w:tblPrEx>
                <w:tblW w:w="814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行政事业性收费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 w:val="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0</w:t>
                  </w:r>
                </w:p>
              </w:tc>
            </w:tr>
          </w:tbl>
          <w:p>
            <w:pPr>
              <w:widowControl/>
              <w:spacing w:after="240" w:line="432" w:lineRule="atLeast"/>
              <w:ind w:firstLine="960" w:firstLineChars="300"/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 xml:space="preserve">三、收到和处理政府信息公开申请情况</w:t>
            </w:r>
          </w:p>
          <w:tbl>
            <w:tblPr>
              <w:tblStyle w:val="TableNormal"/>
              <w:tblW w:w="8123" w:type="dxa"/>
              <w:jc w:val="center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16"/>
              <w:gridCol w:w="816"/>
              <w:gridCol w:w="9"/>
              <w:gridCol w:w="1814"/>
              <w:gridCol w:w="717"/>
              <w:gridCol w:w="667"/>
              <w:gridCol w:w="667"/>
              <w:gridCol w:w="717"/>
              <w:gridCol w:w="855"/>
              <w:gridCol w:w="629"/>
              <w:gridCol w:w="616"/>
            </w:tblGrid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/>
                <w:jc w:val="center"/>
              </w:trPr>
              <w:tc>
                <w:tcPr>
                  <w:tcW w:w="325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（本列数据的勾稽关系为：第一项加第二项之和，等于第三项加第四项之和）</w:t>
                  </w:r>
                </w:p>
              </w:tc>
              <w:tc>
                <w:tcPr>
                  <w:tcW w:w="4868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申请人情况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自然人</w:t>
                  </w:r>
                </w:p>
              </w:tc>
              <w:tc>
                <w:tcPr>
                  <w:tcW w:w="353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法人或其他组织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总计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商业企业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科研机构</w:t>
                  </w:r>
                </w:p>
              </w:tc>
              <w:tc>
                <w:tcPr>
                  <w:tcW w:w="7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社会公益组织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法律服务机构</w:t>
                  </w:r>
                </w:p>
              </w:tc>
              <w:tc>
                <w:tcPr>
                  <w:tcW w:w="6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其他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/>
                <w:jc w:val="center"/>
              </w:trPr>
              <w:tc>
                <w:tcPr>
                  <w:tcW w:w="325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一、本年新收政府信息公开申请数量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7"/>
                <w:jc w:val="center"/>
              </w:trPr>
              <w:tc>
                <w:tcPr>
                  <w:tcW w:w="325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二、上年结转政府信息公开申请数量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/>
                <w:jc w:val="center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三、本年度办理结果</w:t>
                  </w:r>
                </w:p>
              </w:tc>
              <w:tc>
                <w:tcPr>
                  <w:tcW w:w="263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（一）予以公开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3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（二）部分公开（区分处理的，只计这一情形，不计其他情形）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（三）不予公开</w:t>
                  </w: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1.属于国家秘密</w:t>
                  </w:r>
                  <w:r>
                    <w:rPr>
                      <w:rFonts w:ascii="楷体" w:eastAsia="楷体" w:hAnsi="楷体" w:cs="宋体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2.其他法律行政法规禁止公开</w:t>
                  </w:r>
                  <w:r>
                    <w:rPr>
                      <w:rFonts w:ascii="楷体" w:eastAsia="楷体" w:hAnsi="楷体" w:cs="宋体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3.危及“三安全一稳定”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4.保护第三方合法权益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5.属于三类内部事务信息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6.属于四类过程性信息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7.属于行政执法案卷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8.属于行政查询事项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（四）无法提供</w:t>
                  </w: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1.本机关不掌握相关政府信息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2.没有现成信息需要另行制作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3.补正后申请内容仍不明确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（五）不予处理</w:t>
                  </w: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1.信访举报投诉类申请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2.重复申请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3.要求提供公开出版物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4.无正当理由大量反复申请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5.要求行政机关确认或重新出具已获取信息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（六）其他处理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楷体" w:eastAsia="楷体" w:hAnsi="楷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1.申请人无正当理由逾期不补正、行政机关不再处理其政府信息公开申请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2.申请人逾期未按收费通知要求缴纳费用，行政机关不再处理其政府信息公开申请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3.其他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3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kern w:val="0"/>
                      <w:sz w:val="20"/>
                      <w:szCs w:val="20"/>
                    </w:rPr>
                    <w:t xml:space="preserve">（七）总计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</w:tr>
            <w:tr>
              <w:tblPrEx>
                <w:tblW w:w="812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/>
                <w:jc w:val="center"/>
              </w:trPr>
              <w:tc>
                <w:tcPr>
                  <w:tcW w:w="325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四、结转下年度继续办理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0</w:t>
                  </w:r>
                </w:p>
              </w:tc>
            </w:tr>
          </w:tbl>
          <w:p>
            <w:pPr>
              <w:widowControl/>
              <w:spacing w:line="432" w:lineRule="atLeast"/>
              <w:ind w:firstLine="640" w:firstLineChars="200"/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 xml:space="preserve">四、政府信息公开行政复议、行政诉讼情况</w:t>
            </w:r>
          </w:p>
          <w:tbl>
            <w:tblPr>
              <w:tblStyle w:val="TableNormal"/>
              <w:tblW w:w="7743" w:type="dxa"/>
              <w:jc w:val="center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08"/>
              <w:gridCol w:w="508"/>
              <w:gridCol w:w="509"/>
              <w:gridCol w:w="509"/>
              <w:gridCol w:w="555"/>
              <w:gridCol w:w="516"/>
              <w:gridCol w:w="516"/>
              <w:gridCol w:w="516"/>
              <w:gridCol w:w="516"/>
              <w:gridCol w:w="513"/>
              <w:gridCol w:w="516"/>
              <w:gridCol w:w="516"/>
              <w:gridCol w:w="516"/>
              <w:gridCol w:w="517"/>
              <w:gridCol w:w="512"/>
            </w:tblGrid>
            <w:tr>
              <w:tblPrEx>
                <w:tblW w:w="774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/>
                <w:jc w:val="center"/>
              </w:trPr>
              <w:tc>
                <w:tcPr>
                  <w:tcW w:w="262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行政复议</w:t>
                  </w:r>
                </w:p>
              </w:tc>
              <w:tc>
                <w:tcPr>
                  <w:tcW w:w="5119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行政诉讼</w:t>
                  </w:r>
                </w:p>
              </w:tc>
            </w:tr>
            <w:tr>
              <w:tblPrEx>
                <w:tblW w:w="774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  <w:jc w:val="center"/>
              </w:trPr>
              <w:tc>
                <w:tcPr>
                  <w:tcW w:w="51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结果维持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结果纠正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其他结果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尚未审结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总计</w:t>
                  </w:r>
                </w:p>
              </w:tc>
              <w:tc>
                <w:tcPr>
                  <w:tcW w:w="2536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未经复议直接起诉</w:t>
                  </w:r>
                </w:p>
              </w:tc>
              <w:tc>
                <w:tcPr>
                  <w:tcW w:w="258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复议后起诉</w:t>
                  </w:r>
                </w:p>
              </w:tc>
            </w:tr>
            <w:tr>
              <w:tblPrEx>
                <w:tblW w:w="774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结果维持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结果纠正</w:t>
                  </w:r>
                </w:p>
              </w:tc>
              <w:tc>
                <w:tcPr>
                  <w:tcW w:w="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其他结果</w:t>
                  </w:r>
                </w:p>
              </w:tc>
              <w:tc>
                <w:tcPr>
                  <w:tcW w:w="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尚未审结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总计</w:t>
                  </w:r>
                </w:p>
              </w:tc>
              <w:tc>
                <w:tcPr>
                  <w:tcW w:w="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结果维持</w:t>
                  </w:r>
                </w:p>
              </w:tc>
              <w:tc>
                <w:tcPr>
                  <w:tcW w:w="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结果纠正</w:t>
                  </w:r>
                </w:p>
              </w:tc>
              <w:tc>
                <w:tcPr>
                  <w:tcW w:w="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其他结果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尚未审结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总计</w:t>
                  </w:r>
                </w:p>
              </w:tc>
            </w:tr>
            <w:tr>
              <w:tblPrEx>
                <w:tblW w:w="7743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  <w:jc w:val="center"/>
              </w:trPr>
              <w:tc>
                <w:tcPr>
                  <w:tcW w:w="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 xml:space="preserve"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0 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 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0 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0 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 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 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0 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 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0</w:t>
                  </w:r>
                </w:p>
              </w:tc>
            </w:tr>
          </w:tbl>
          <w:p>
            <w:pPr>
              <w:widowControl/>
              <w:spacing w:line="432" w:lineRule="atLeast"/>
              <w:ind w:firstLine="640" w:firstLineChars="200"/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 xml:space="preserve">五、存在的主要问题及改进情况</w:t>
            </w:r>
          </w:p>
          <w:p>
            <w:pPr>
              <w:widowControl/>
              <w:spacing w:line="432" w:lineRule="atLeast"/>
              <w:ind w:firstLine="4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2022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年，我镇政府信息公开工作取得一定成效，但也存在一些薄弱环节，主要表现在: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一是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认识不够到位，个别干部对实行政府信息公开的重要意义认识不足，信息公开内容不全面，公开工作有待提高。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二是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政策解读质量不高，形式单一。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202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2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年，我镇将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进一步深入学习贯彻落实《政府信息公开条例》，全面准确把握《条例》内容，扎实稳妥推进政府信息公开工作；对政策制定的目的和工作目标、背景和意义、起草依据、起草过程、主要内容、创新举措、下一步工作考虑以及决策背景、实施依据、研判过程等展开重点解读，创新解读新式；进一步规范工作流程，创新工作方式，转变工作作风，提高工作效率，主动服务、靠前服务，全力推动政府信息公开工作再上新台阶、再创新佳绩。</w:t>
            </w:r>
          </w:p>
          <w:p>
            <w:pPr>
              <w:widowControl/>
              <w:spacing w:line="432" w:lineRule="atLeast"/>
              <w:ind w:firstLine="480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六、其他需要报告的事项</w:t>
            </w:r>
          </w:p>
          <w:p>
            <w:pPr>
              <w:ind w:firstLine="480" w:firstLineChars="15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深入贯彻落实国家、省、市、区政务公开工作要点。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一是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深入解读重要政策。在重要政策出台、重点工作推进、重大事件发生时，由专人认真做好信息发布、质量的把关等工作，带头解读政策文件。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二是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积极回应社会关切。充分运用镇政务信息公开专栏、微信群、公示栏和村级广播等做好重要信息公开和回应关切工作。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2022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，在镇人民政府信息公开专栏公共开信息1000余条，包括工作动态和政务信息公开。进一步强化舆情回应意识，坚持将政务舆情回应作为网络舆情处置工作的重要环节，落实政务舆情回应的主体责任；加强重大突发事件舆情风险源头研判，增强回应的针对性。对减税降费、金融安全、生态环境、脱贫攻坚、教育改革、食品药品、卫生健康、养老服务、公正监管、社会保障、社会治安等经济社会热点，以及市场主体和人民群众办事创业的堵点痛点，加强舆情监测、回应，及时解疑释惑，理顺情绪，化解矛盾。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三是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增强信息公开效果。综合运用数字化、图片图表、音频视频等群众喜闻乐见的方式，开展立体式、多方位公开信息。对专业性较强的政策，对专业性较强的政策注重运用客观数据进行形象化、通俗化的解读，避免误解误读。对群众关切和社会热点，主动快速引导、释放权威信号、正面回应疑虑，推动解决实际问题，赢得群众理解和支持。</w:t>
            </w:r>
          </w:p>
        </w:tc>
      </w:tr>
      <w:tr>
        <w:tblPrEx>
          <w:tblW w:w="8829" w:type="dxa"/>
          <w:tblCellSpacing w:w="0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29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TableNormal"/>
        <w:tblpPr w:leftFromText="180" w:rightFromText="180" w:vertAnchor="text" w:horzAnchor="margin" w:tblpY="25"/>
        <w:tblW w:w="0" w:type="auto"/>
        <w:tblInd w:w="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060"/>
      </w:tblGrid>
      <w:tr>
        <w:tblPrEx>
          <w:tblW w:w="0" w:type="auto"/>
          <w:tblInd w:w="0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9060" w:type="dxa"/>
            <w:noWrap w:val="0"/>
          </w:tcPr>
          <w:p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拦隆口镇党政办公室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202</w:t>
            </w:r>
            <w:r>
              <w:rPr>
                <w:rFonts w:ascii="仿宋" w:eastAsia="仿宋" w:hAnsi="仿宋" w:hint="eastAsia"/>
                <w:sz w:val="28"/>
                <w:szCs w:val="28"/>
                <w:lang w:val="en-US" w:eastAsia="zh-CN"/>
              </w:rPr>
              <w:t xml:space="preserve"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年1月1</w:t>
            </w:r>
            <w:r>
              <w:rPr>
                <w:rFonts w:ascii="仿宋" w:eastAsia="仿宋" w:hAnsi="仿宋" w:hint="eastAsia"/>
                <w:sz w:val="28"/>
                <w:szCs w:val="28"/>
                <w:lang w:val="en-US" w:eastAsia="zh-CN"/>
              </w:rPr>
              <w:t xml:space="preserve"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日印发</w:t>
            </w:r>
          </w:p>
        </w:tc>
      </w:tr>
    </w:tbl>
    <w:p>
      <w:pPr>
        <w:rPr>
          <w:rFonts w:eastAsia="宋体" w:eastAsiaTheme="minorEastAsia" w:hint="eastAsia"/>
          <w:lang w:eastAsia="zh-CN"/>
        </w:rPr>
      </w:pPr>
    </w:p>
    <w:sectPr>
      <w:pgSz w:w="11906" w:h="16838" w:orient="portrait"/>
      <w:pgMar w:top="2098" w:right="1474" w:bottom="1984" w:left="1587" w:header="851" w:footer="992" w:gutter="0"/>
      <w:cols w:num="1" w:space="425">
        <w:col w:w="8845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8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MzQ0MDlmZjc0MGU2Yzg0YjdmYjU2ODYwMjQwMjdiODQifQ=="/>
  </w:docVar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1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1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1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911F049F53814247BB9F1A4E8DC7C7B6</vt:lpw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64</TotalTime>
  <Pages>7</Pages>
  <Words>2606</Words>
  <Characters>2662</Characters>
  <Application>WPS Office_11.1.0.12980_F1E327BC-269C-435d-A152-05C5408002CA</Application>
  <DocSecurity>0</DocSecurity>
  <Lines>0</Lines>
  <Paragraphs>0</Paragraphs>
  <CharactersWithSpaces>2868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1</cp:revision>
  <dcterms:created xsi:type="dcterms:W3CDTF">2014-10-29T12:08:00Z</dcterms:created>
  <dcterms:modified xsi:type="dcterms:W3CDTF">2023-01-18T07:50:02Z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2052-11.1.0.12980</vt:lpstr>
  </property>
  <property fmtid="{D5CDD505-2E9C-101B-9397-08002B2CF9AE}" pid="3" name="ICV">
    <vt:lpstr>911F049F53814247BB9F1A4E8DC7C7B6</vt:lpstr>
  </property>
</Properties>
</file>