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sz w:val="36"/>
          <w:szCs w:val="36"/>
        </w:rPr>
        <w:t>年湟中县农村千吨万人饮用水水源地水质监测情况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说明</w:t>
      </w:r>
      <w:r>
        <w:rPr>
          <w:rFonts w:hint="eastAsia" w:ascii="黑体" w:hAnsi="黑体" w:eastAsia="黑体" w:cs="黑体"/>
          <w:sz w:val="36"/>
          <w:szCs w:val="36"/>
        </w:rPr>
        <w:t>（第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 w:cs="黑体"/>
          <w:sz w:val="36"/>
          <w:szCs w:val="36"/>
        </w:rPr>
        <w:t>季度）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季度，我县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生态环境局</w:t>
      </w:r>
      <w:r>
        <w:rPr>
          <w:rFonts w:hint="eastAsia" w:ascii="仿宋" w:hAnsi="仿宋" w:eastAsia="仿宋" w:cs="仿宋"/>
          <w:sz w:val="32"/>
          <w:szCs w:val="32"/>
        </w:rPr>
        <w:t>监测站对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区域</w:t>
      </w:r>
      <w:r>
        <w:rPr>
          <w:rFonts w:hint="eastAsia" w:ascii="仿宋" w:hAnsi="仿宋" w:eastAsia="仿宋" w:cs="仿宋"/>
          <w:sz w:val="32"/>
          <w:szCs w:val="32"/>
        </w:rPr>
        <w:t>内农村千吨万人饮用水水源地水质进行了监测。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表水饮用水源地13个点位，监测项目为：pH、溶解氧、五日生化需氧量、氨氮、高锰酸盐指数、六价铬等共计25项。监测结果显示，湟中县土门关乡香沟水库水源地、湟中县田家寨镇流水沟水源地、湟中县拉尔贯水源地、湟中县拉寺目水源地、湟中县上新庄镇小马鸡沟（桦山）水源地、湟中县县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南朔山</w:t>
      </w:r>
      <w:r>
        <w:rPr>
          <w:rFonts w:hint="eastAsia" w:ascii="仿宋" w:hAnsi="仿宋" w:eastAsia="仿宋" w:cs="仿宋"/>
          <w:sz w:val="32"/>
          <w:szCs w:val="32"/>
        </w:rPr>
        <w:t>水源地、湟中县上新庄镇大马鸡沟水源地、李家山、海子沟片区人饮香林峡水源地、湟中县云谷川水库水源地、湟中县共和镇盘道东岔水源地、湟中县盘道水库水源地、湟中县小南川水库水源地、湟中县田家寨镇安宁沟水源地各监测项目浓度均符合《地表水环境质量标准》(GB3838-2002)Ⅱ类标准限值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下水饮用水源地2个点位，监测项目为监测项目为：pH、氨氮、高锰酸盐指数、总硬度、六价铬、挥发酚等共计39项。监测结果显示，湟中县上新庄镇静房水源地、湟中县青石坡水源地各监测项目浓度均符合《地下水质量标准》(GB14848-2017)Ⅲ类标准限值。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E4576"/>
    <w:rsid w:val="2E6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2020-07-02T06:59:00Z</dcterms:created>
  <dc:creator>黄娟</dc:creator>
  <cp:lastModifiedBy>黄娟</cp:lastModifiedBy>
  <dcterms:modified xsi:type="dcterms:W3CDTF">2020-07-02T06:59:45Z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